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hint="eastAsia" w:ascii="黑体" w:eastAsia="黑体"/>
          <w:color w:val="000000"/>
          <w:sz w:val="32"/>
          <w:szCs w:val="32"/>
          <w:lang w:eastAsia="zh-CN"/>
        </w:rPr>
        <w:t xml:space="preserve">附件1 </w:t>
      </w:r>
    </w:p>
    <w:p>
      <w:pPr>
        <w:spacing w:line="560" w:lineRule="exact"/>
        <w:jc w:val="center"/>
        <w:rPr>
          <w:rFonts w:hint="eastAsia" w:ascii="方正小标宋简体" w:eastAsia="方正小标宋简体" w:cs="黑体"/>
          <w:bCs/>
          <w:color w:val="000000"/>
          <w:kern w:val="0"/>
          <w:sz w:val="44"/>
          <w:szCs w:val="44"/>
          <w:lang w:bidi="ar-SA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 w:cs="黑体"/>
          <w:bCs/>
          <w:color w:val="000000"/>
          <w:kern w:val="0"/>
          <w:sz w:val="44"/>
          <w:szCs w:val="44"/>
          <w:lang w:bidi="ar-SA"/>
        </w:rPr>
        <w:t>化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妆品电子商务平台违法行为制止报告表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ind w:firstLine="480" w:firstLineChars="150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color w:val="000000"/>
          <w:kern w:val="0"/>
          <w:sz w:val="32"/>
          <w:szCs w:val="32"/>
        </w:rPr>
        <w:t>化妆品电子商务平台</w:t>
      </w:r>
      <w:r>
        <w:rPr>
          <w:rFonts w:eastAsia="仿宋_GB2312"/>
          <w:bCs/>
          <w:color w:val="000000"/>
          <w:kern w:val="0"/>
          <w:sz w:val="32"/>
          <w:szCs w:val="32"/>
        </w:rPr>
        <w:t>名称（公章）：</w:t>
      </w:r>
      <w:r>
        <w:rPr>
          <w:rFonts w:hint="eastAsia" w:eastAsia="仿宋_GB2312"/>
          <w:bCs/>
          <w:color w:val="000000"/>
          <w:kern w:val="0"/>
          <w:sz w:val="32"/>
          <w:szCs w:val="32"/>
        </w:rPr>
        <w:t>填报</w:t>
      </w:r>
      <w:r>
        <w:rPr>
          <w:rFonts w:eastAsia="仿宋_GB2312"/>
          <w:bCs/>
          <w:color w:val="000000"/>
          <w:kern w:val="0"/>
          <w:sz w:val="32"/>
          <w:szCs w:val="32"/>
        </w:rPr>
        <w:t>日期：</w:t>
      </w:r>
    </w:p>
    <w:tbl>
      <w:tblPr>
        <w:tblStyle w:val="3"/>
        <w:tblW w:w="139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884"/>
        <w:gridCol w:w="1375"/>
        <w:gridCol w:w="1984"/>
        <w:gridCol w:w="1309"/>
        <w:gridCol w:w="1765"/>
        <w:gridCol w:w="4068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bCs/>
                <w:color w:val="000000"/>
                <w:kern w:val="0"/>
                <w:szCs w:val="21"/>
              </w:rPr>
              <w:t>涉嫌违法化妆品名称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bCs/>
                <w:color w:val="000000"/>
                <w:kern w:val="0"/>
                <w:szCs w:val="21"/>
              </w:rPr>
              <w:t>平台内经营者名称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bCs/>
                <w:color w:val="000000"/>
                <w:kern w:val="0"/>
                <w:szCs w:val="21"/>
              </w:rPr>
              <w:t>平台内经营者实际经营所在地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bCs/>
                <w:color w:val="000000"/>
                <w:kern w:val="0"/>
                <w:szCs w:val="21"/>
              </w:rPr>
              <w:t>主要的涉嫌违法行为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bCs/>
                <w:color w:val="000000"/>
                <w:kern w:val="0"/>
                <w:szCs w:val="21"/>
              </w:rPr>
              <w:t>已做出的处置</w:t>
            </w:r>
          </w:p>
          <w:p>
            <w:pPr>
              <w:spacing w:line="36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bCs/>
                <w:color w:val="000000"/>
                <w:kern w:val="0"/>
                <w:szCs w:val="21"/>
              </w:rPr>
              <w:t>措施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bCs/>
                <w:color w:val="000000"/>
                <w:kern w:val="0"/>
                <w:szCs w:val="21"/>
              </w:rPr>
              <w:t>是否已将相关核查线索移交平台内</w:t>
            </w:r>
          </w:p>
          <w:p>
            <w:pPr>
              <w:spacing w:line="36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bCs/>
                <w:color w:val="000000"/>
                <w:kern w:val="0"/>
                <w:szCs w:val="21"/>
              </w:rPr>
              <w:t>经营者实际经营所在地省级药品监管部门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bCs/>
                <w:color w:val="000000"/>
                <w:kern w:val="0"/>
                <w:szCs w:val="21"/>
              </w:rPr>
              <w:t>相关核查线索</w:t>
            </w:r>
          </w:p>
          <w:p>
            <w:pPr>
              <w:spacing w:line="36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bCs/>
                <w:color w:val="000000"/>
                <w:kern w:val="0"/>
                <w:szCs w:val="21"/>
              </w:rPr>
              <w:t>移交时间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spacing w:line="560" w:lineRule="exact"/>
        <w:rPr>
          <w:rFonts w:hint="eastAsia" w:ascii="黑体" w:eastAsia="黑体"/>
          <w:color w:val="000000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670AC"/>
    <w:rsid w:val="76D6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ar-SA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2021-10-28T02:23:00Z</dcterms:created>
  <dc:creator>周菊如</dc:creator>
  <cp:lastModifiedBy>周菊如</cp:lastModifiedBy>
  <dcterms:modified xsi:type="dcterms:W3CDTF">2021-10-28T02:23:58Z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