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jc w:val="center"/>
        <w:rPr>
          <w:rFonts w:ascii="Times New Roman" w:eastAsia="黑体" w:cs="Times New Roman" w:hAnsi="Times New Roman" w:hint="eastAsia"/>
          <w:b/>
          <w:bCs/>
          <w:kern w:val="0"/>
          <w:sz w:val="30"/>
          <w:szCs w:val="30"/>
        </w:rPr>
      </w:pPr>
    </w:p>
    <w:p>
      <w:pPr>
        <w:spacing w:line="360" w:lineRule="auto"/>
        <w:jc w:val="center"/>
        <w:rPr>
          <w:rFonts w:ascii="Times New Roman" w:eastAsia="黑体" w:cs="Times New Roman" w:hAnsi="Times New Roman" w:hint="eastAsia"/>
          <w:b/>
          <w:bCs/>
          <w:kern w:val="0"/>
          <w:sz w:val="30"/>
          <w:szCs w:val="30"/>
        </w:rPr>
      </w:pPr>
      <w:r>
        <w:rPr>
          <w:rFonts w:ascii="Times New Roman" w:eastAsia="黑体" w:cs="Times New Roman" w:hAnsi="Times New Roman" w:hint="eastAsia"/>
          <w:b/>
          <w:bCs/>
          <w:kern w:val="0"/>
          <w:sz w:val="30"/>
          <w:szCs w:val="30"/>
        </w:rPr>
        <w:t>芭蕉根</w:t>
      </w:r>
      <w:r>
        <w:rPr>
          <w:rFonts w:ascii="Times New Roman" w:eastAsia="黑体" w:cs="Times New Roman" w:hAnsi="Times New Roman" w:hint="eastAsia"/>
          <w:b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ascii="Times New Roman" w:eastAsia="黑体" w:cs="Times New Roman" w:hAnsi="Times New Roman" w:hint="eastAsia"/>
          <w:b/>
          <w:bCs/>
          <w:kern w:val="0"/>
          <w:sz w:val="30"/>
          <w:szCs w:val="30"/>
        </w:rPr>
        <w:t>椢棵蕉</w:t>
      </w:r>
    </w:p>
    <w:p>
      <w:pPr>
        <w:spacing w:line="360" w:lineRule="auto"/>
        <w:jc w:val="center"/>
        <w:rPr>
          <w:rFonts w:ascii="Times New Roman" w:eastAsia="宋体" w:cs="Times New Roman" w:hAnsi="Times New Roman" w:hint="eastAsia"/>
          <w:bCs/>
          <w:kern w:val="0"/>
          <w:sz w:val="28"/>
          <w:szCs w:val="28"/>
        </w:rPr>
      </w:pPr>
      <w:r>
        <w:rPr>
          <w:rFonts w:ascii="Times New Roman" w:eastAsia="宋体" w:cs="Times New Roman" w:hAnsi="Times New Roman" w:hint="eastAsia"/>
          <w:bCs/>
          <w:kern w:val="0"/>
          <w:sz w:val="28"/>
          <w:szCs w:val="28"/>
        </w:rPr>
        <w:t>Bajiaogen</w:t>
      </w:r>
      <w:r>
        <w:rPr>
          <w:rFonts w:ascii="Times New Roman" w:eastAsia="宋体" w:cs="Times New Roman" w:hAnsi="Times New Roman" w:hint="eastAsia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eastAsia="宋体" w:cs="Times New Roman" w:hAnsi="Times New Roman" w:hint="eastAsia"/>
          <w:bCs/>
          <w:kern w:val="0"/>
          <w:sz w:val="28"/>
          <w:szCs w:val="28"/>
        </w:rPr>
        <w:t>Goekgyoij</w:t>
      </w:r>
    </w:p>
    <w:p>
      <w:pPr>
        <w:spacing w:line="360" w:lineRule="auto"/>
        <w:ind w:firstLineChars="202" w:firstLine="566"/>
        <w:jc w:val="center"/>
        <w:rPr>
          <w:rFonts w:ascii="Times New Roman" w:eastAsia="宋体" w:cs="Times New Roman" w:hAnsi="Times New Roman" w:hint="eastAsia"/>
          <w:bCs/>
          <w:color w:val="000000"/>
          <w:kern w:val="0"/>
          <w:sz w:val="28"/>
          <w:szCs w:val="28"/>
        </w:rPr>
      </w:pPr>
      <w:r>
        <w:rPr>
          <w:rFonts w:ascii="Times New Roman" w:eastAsia="宋体" w:cs="Times New Roman" w:hAnsi="Times New Roman" w:hint="eastAsia"/>
          <w:bCs/>
          <w:color w:val="000000"/>
          <w:kern w:val="0"/>
          <w:sz w:val="28"/>
          <w:szCs w:val="28"/>
        </w:rPr>
        <w:t>MUSAE RHIZOMA ET PSEUDOCAULIS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本品为芭蕉科植物芭蕉</w:t>
      </w:r>
      <w:r>
        <w:rPr>
          <w:rFonts w:ascii="Times New Roman" w:eastAsia="宋体" w:cs="Times New Roman" w:hAnsi="Times New Roman"/>
          <w:bCs/>
          <w:i/>
          <w:iCs/>
          <w:color w:val="000000"/>
          <w:kern w:val="0"/>
          <w:sz w:val="24"/>
          <w:szCs w:val="24"/>
        </w:rPr>
        <w:t xml:space="preserve">Musa basjoo </w:t>
      </w:r>
      <w:r>
        <w:rPr>
          <w:rFonts w:ascii="Times New Roman" w:eastAsia="宋体" w:cs="Times New Roman" w:hAnsi="Times New Roman"/>
          <w:bCs/>
          <w:i w:val="0"/>
          <w:iCs w:val="0"/>
          <w:color w:val="000000"/>
          <w:kern w:val="0"/>
          <w:sz w:val="24"/>
          <w:szCs w:val="24"/>
        </w:rPr>
        <w:t>Sieb.</w:t>
      </w:r>
      <w:r>
        <w:rPr>
          <w:rFonts w:ascii="Times New Roman" w:eastAsia="宋体" w:cs="Times New Roman" w:hAnsi="Times New Roman" w:hint="eastAsia"/>
          <w:bCs/>
          <w:i w:val="0"/>
          <w:i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/>
          <w:bCs/>
          <w:i w:val="0"/>
          <w:iCs w:val="0"/>
          <w:color w:val="000000"/>
          <w:kern w:val="0"/>
          <w:sz w:val="24"/>
          <w:szCs w:val="24"/>
        </w:rPr>
        <w:t>et Zucc.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和大蕉</w:t>
      </w:r>
      <w:r>
        <w:rPr>
          <w:rFonts w:ascii="Times New Roman" w:eastAsia="宋体" w:cs="Times New Roman" w:hAnsi="Times New Roman"/>
          <w:bCs/>
          <w:i/>
          <w:iCs/>
          <w:color w:val="000000"/>
          <w:kern w:val="0"/>
          <w:sz w:val="24"/>
          <w:szCs w:val="24"/>
        </w:rPr>
        <w:t>Musa</w:t>
      </w:r>
      <w:r>
        <w:rPr>
          <w:rFonts w:ascii="Times New Roman" w:eastAsia="宋体" w:cs="Times New Roman" w:hAnsi="Times New Roman" w:hint="eastAsia"/>
          <w:bCs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i/>
          <w:iCs/>
          <w:color w:val="000000"/>
          <w:kern w:val="0"/>
          <w:sz w:val="24"/>
          <w:szCs w:val="24"/>
        </w:rPr>
        <w:t xml:space="preserve">paradisiaca </w:t>
      </w:r>
      <w:r>
        <w:rPr>
          <w:rFonts w:ascii="Times New Roman" w:eastAsia="宋体" w:cs="Times New Roman" w:hAnsi="Times New Roman"/>
          <w:bCs/>
          <w:i w:val="0"/>
          <w:iCs w:val="0"/>
          <w:color w:val="000000"/>
          <w:kern w:val="0"/>
          <w:sz w:val="24"/>
          <w:szCs w:val="24"/>
        </w:rPr>
        <w:t>Linn.</w:t>
      </w:r>
      <w:r>
        <w:rPr>
          <w:rFonts w:ascii="Times New Roman" w:eastAsia="宋体" w:cs="Times New Roman" w:hAnsi="Times New Roman" w:hint="eastAsia"/>
          <w:bCs/>
          <w:i w:val="0"/>
          <w:i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的新鲜或干燥根茎及假茎。全年均可采收，除去须根及泥沙，洗净，切段或块片，晒干、烘干或鲜用。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【性状】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鲜品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假茎圆柱形，直径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10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30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cm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，外表光滑，黄绿色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en-US" w:eastAsia="zh-CN"/>
        </w:rPr>
        <w:t>至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绿色，切面有明显覆瓦状纹理和方格状空隙，中部有淡黄白色圆形的假茎心。根茎圆柱形，直径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15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35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cm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，根茎表面灰褐色至灰棕色，有节。洗净、切段或块片、大小不等，长度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cm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，厚度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0.2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cm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。假茎段表面灰白色至灰黄色，断面多有液状分泌物。根茎块灰白色至灰褐色。质韧，折断面纤维状。气香，味淡，微涩。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干品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本品为不规则的段状或块片状，大小不一，长度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1.5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5 cm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，厚度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0.2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2.5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cm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。假茎表面土黄色、红棕色至棕褐色，断面可见网格状纹理。根茎表面灰黄色至灰褐色。质韧，折断面纤维状。气香，味淡、微苦。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【鉴别】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（1）粉末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（鲜品晒干或烘干后粉碎）土黄色、红棕色至灰褐色。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淀粉粒多为单粒，半圆形、海螺状、类多边形或不规则形，直径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65 µm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，脐点点状或短缝状。草酸钙针晶成束或散在，长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60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200 µm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，直径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4 µm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。导管主为梯纹导管和网纹导管。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</w:pP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（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）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取本品（鲜品晒干或烘干后粉碎）粉末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1 g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，加甲醇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30 ml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，超声处理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30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分钟，滤过，滤液蒸干，残渣加乙酸乙酯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1 ml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使溶解，作为供试品溶液。另取芭蕉根对照药材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1 g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，同法制成对照药材溶液。按照薄层色谱法（《中国药典》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2020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年版通则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0502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）试验，吸取上述两种溶液各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5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10 μl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，分别点于同一硅胶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G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薄层板上，以石油醚（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60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90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℃）－乙酸乙酯（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8∶2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）为展开剂，展开，取出，晾干，喷以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10%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硫酸乙醇溶液，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105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℃加热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en-US" w:eastAsia="zh-CN"/>
        </w:rPr>
        <w:t>至斑点斑点显色清晰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，置紫外灯光（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  <w:lang w:val="zh-CN"/>
        </w:rPr>
        <w:t>365 nm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）下检视。供试品色谱中，在与对照药材色谱相应位置上，显相同颜色的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en-US" w:eastAsia="zh-CN"/>
        </w:rPr>
        <w:t>荧光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  <w:t>斑点。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【检查】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/>
          <w:b/>
          <w:bCs w:val="0"/>
          <w:color w:val="000000"/>
          <w:kern w:val="0"/>
          <w:sz w:val="24"/>
          <w:szCs w:val="24"/>
        </w:rPr>
        <w:t>水分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 xml:space="preserve">干品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不得过13.0％（中国药典2020年版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通则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0832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第二法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）。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/>
          <w:b/>
          <w:bCs w:val="0"/>
          <w:color w:val="000000"/>
          <w:kern w:val="0"/>
          <w:sz w:val="24"/>
          <w:szCs w:val="24"/>
        </w:rPr>
        <w:t xml:space="preserve">总灰分 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干品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不得过16.0％（中国药典2020年版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通则2302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）。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酸不溶性灰分 干品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不得过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3.0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％（中国药典20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20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年版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通则2302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）。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【浸出物】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照醇溶性浸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出物测定法（中国药典2020年版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通则2201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）项下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热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浸法，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用稀乙醇作溶剂，浸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出物不得少于1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.0%。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【性味与归经】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中医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甘，寒。归肝、脾、胃、心包、膀胱经。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壮医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 甜，寒。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【功能与主治】 中医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清热解毒，消肿散结，止痛，止渴，利尿，平肝，通便，安胎。用于痈肿疔毒，消渴，风热头痛，水肿，脚气，烦闷，黄疸，便秘，关节疼痛，胎动不安，崩漏，带下，血淋，丹毒。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zh-CN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壮医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通龙路火路，调谷道水道，清热毒，化瘀散结，消肿止痛。用于癌肿，呗农（痈疮肿毒），啊肉甜（消渴），风热头痛，笨浮（水肿），尜痂（脚气），烦闷，能蚌（黄疸），阿意囊（便秘），吠偻（胎损），贫淋嘞（崩漏），隆白呆（带下），肉裂（血淋），呗咛（丹毒），发得（发热）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【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用法与用量】 中医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15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30 g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，煎服或研末调服。外用鲜品适量，捣敷，或捣汁涂，或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30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～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60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g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>煎水含漱。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</w:pP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壮医</w:t>
      </w:r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  <w:t>15～30 g，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外用鲜品适量，捣烂敷患处。 </w:t>
      </w:r>
    </w:p>
    <w:p>
      <w:pPr>
        <w:widowControl/>
        <w:spacing w:before="67" w:after="67" w:line="360" w:lineRule="auto"/>
        <w:ind w:rightChars="32" w:right="67" w:firstLineChars="177" w:firstLine="425"/>
        <w:rPr>
          <w:rFonts w:ascii="Times New Roman" w:eastAsia="宋体" w:cs="Times New Roman" w:hAnsi="Times New Roman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宋体" w:cs="Times New Roman" w:hAnsi="Times New Roman" w:hint="eastAsia"/>
          <w:b/>
          <w:bCs w:val="0"/>
          <w:color w:val="000000"/>
          <w:kern w:val="0"/>
          <w:sz w:val="24"/>
          <w:szCs w:val="24"/>
        </w:rPr>
        <w:t>【贮 藏】</w:t>
      </w:r>
      <w:r>
        <w:rPr>
          <w:rFonts w:ascii="Times New Roman" w:eastAsia="宋体" w:cs="Times New Roman" w:hAnsi="Times New Roman" w:hint="eastAsia"/>
          <w:bCs/>
          <w:color w:val="000000"/>
          <w:kern w:val="0"/>
          <w:sz w:val="24"/>
          <w:szCs w:val="24"/>
        </w:rPr>
        <w:t xml:space="preserve"> 干芭蕉根置通风干燥处。鲜芭蕉根即采即用，或短时冷藏，不宜久放。</w:t>
      </w:r>
    </w:p>
    <w:sectPr>
      <w:footerReference w:type="default" r:id="rId2"/>
      <w:footerReference w:type="first" r:id="rId3"/>
      <w:pgSz w:w="11906" w:h="16838"/>
      <w:pgMar w:top="1418" w:right="1304" w:bottom="1418" w:left="1418" w:header="851" w:footer="992" w:gutter="0"/>
      <w:titlePg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ind w:left="0"/>
    </w:pP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8" behindDoc="0" locked="0" layoutInCell="1" hidden="0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-28575</wp:posOffset>
              </wp:positionV>
              <wp:extent cx="5766435" cy="761"/>
              <wp:effectExtent l="0" t="0" r="0" b="0"/>
              <wp:wrapNone/>
              <wp:docPr id="1" name="直接箭头连接符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66435" cy="761"/>
                      </a:xfrm>
                      <a:prstGeom prst="straightConnector1"/>
                      <a:noFill/>
                      <a:ln w="15875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2 2" o:spid="_x0000_s2" filled="f" stroked="t" strokeweight="1.25pt" style="position:absolute;margin-left:-3.1999984pt;margin-top:-2.2499657pt;width:454.05pt;height:0.059984446pt;z-index:28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4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1438910</wp:posOffset>
              </wp:positionV>
              <wp:extent cx="5581649" cy="19050"/>
              <wp:effectExtent l="0" t="0" r="0" b="0"/>
              <wp:wrapNone/>
              <wp:docPr id="3" name="直接箭头连接符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50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3 4" o:spid="_x0000_s4" filled="f" stroked="t" strokeweight="1.5pt" style="position:absolute;margin-left:56.25pt;margin-top:113.29998pt;width:439.49997pt;height:1.5000458pt;z-index:24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5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1438910</wp:posOffset>
              </wp:positionV>
              <wp:extent cx="5581649" cy="19050"/>
              <wp:effectExtent l="0" t="0" r="0" b="0"/>
              <wp:wrapNone/>
              <wp:docPr id="5" name="直接箭头连接符 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50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4 6" o:spid="_x0000_s6" filled="f" stroked="t" strokeweight="1.5pt" style="position:absolute;margin-left:56.25pt;margin-top:113.29998pt;width:439.49997pt;height:1.5000458pt;z-index:25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6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1438910</wp:posOffset>
              </wp:positionV>
              <wp:extent cx="5581649" cy="19050"/>
              <wp:effectExtent l="0" t="0" r="0" b="0"/>
              <wp:wrapNone/>
              <wp:docPr id="7" name="直接箭头连接符 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50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5 8" o:spid="_x0000_s8" filled="f" stroked="t" strokeweight="1.5pt" style="position:absolute;margin-left:56.25pt;margin-top:113.29998pt;width:439.49997pt;height:1.5000458pt;z-index:26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7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1438910</wp:posOffset>
              </wp:positionV>
              <wp:extent cx="5581649" cy="19050"/>
              <wp:effectExtent l="0" t="0" r="0" b="0"/>
              <wp:wrapNone/>
              <wp:docPr id="9" name="直接箭头连接符 10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50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10 10" o:spid="_x0000_s10" filled="f" stroked="t" strokeweight="1.5pt" style="position:absolute;margin-left:56.25pt;margin-top:113.29998pt;width:439.49997pt;height:1.5000458pt;z-index:27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</w:p>
  <w:p>
    <w:pPr>
      <w:pStyle w:val="16"/>
      <w:tabs>
        <w:tab w:val="clear" w:pos="4153"/>
        <w:tab w:val="left" w:pos="3285"/>
        <w:tab w:val="right" w:pos="8306"/>
      </w:tabs>
      <w:rPr>
        <w:rFonts w:eastAsia="等线" w:hint="eastAsia"/>
        <w:lang w:eastAsia="zh-CN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ind w:left="0"/>
    </w:pP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3" behindDoc="0" locked="0" layoutInCell="1" hidden="0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-28575</wp:posOffset>
              </wp:positionV>
              <wp:extent cx="5766435" cy="761"/>
              <wp:effectExtent l="0" t="0" r="0" b="0"/>
              <wp:wrapNone/>
              <wp:docPr id="11" name="直接箭头连接符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66435" cy="761"/>
                      </a:xfrm>
                      <a:prstGeom prst="straightConnector1"/>
                      <a:noFill/>
                      <a:ln w="15875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1 12" o:spid="_x0000_s12" filled="f" stroked="t" strokeweight="1.25pt" style="position:absolute;margin-left:-3.1999984pt;margin-top:-2.2499657pt;width:454.05pt;height:0.059984446pt;z-index:23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19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8773794</wp:posOffset>
              </wp:positionV>
              <wp:extent cx="5581649" cy="19049"/>
              <wp:effectExtent l="0" t="0" r="0" b="0"/>
              <wp:wrapNone/>
              <wp:docPr id="13" name="直接箭头连接符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49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6 14" o:spid="_x0000_s14" filled="f" stroked="t" strokeweight="1.5pt" style="position:absolute;margin-left:56.25pt;margin-top:690.85004pt;width:439.49997pt;height:1.5pt;z-index:19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0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8773794</wp:posOffset>
              </wp:positionV>
              <wp:extent cx="5581649" cy="19049"/>
              <wp:effectExtent l="0" t="0" r="0" b="0"/>
              <wp:wrapNone/>
              <wp:docPr id="15" name="直接箭头连接符 7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49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7 16" o:spid="_x0000_s16" filled="f" stroked="t" strokeweight="1.5pt" style="position:absolute;margin-left:56.25pt;margin-top:690.85004pt;width:439.49997pt;height:1.5pt;z-index:20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1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8773794</wp:posOffset>
              </wp:positionV>
              <wp:extent cx="5581649" cy="19049"/>
              <wp:effectExtent l="0" t="0" r="0" b="0"/>
              <wp:wrapNone/>
              <wp:docPr id="17" name="直接箭头连接符 8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49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8 18" o:spid="_x0000_s18" filled="f" stroked="t" strokeweight="1.5pt" style="position:absolute;margin-left:56.25pt;margin-top:690.85004pt;width:439.49997pt;height:1.5pt;z-index:21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  <w:r>
      <w:rPr>
        <w:rFonts w:ascii="宋体" w:eastAsia="宋体"/>
      </w:rPr>
      <mc:AlternateContent>
        <mc:Choice Requires="wps">
          <w:drawing>
            <wp:anchor distT="0" distB="0" distL="91438" distR="91438" simplePos="0" relativeHeight="22" behindDoc="0" locked="0" layoutInCell="1" hidden="0" allowOverlap="1">
              <wp:simplePos x="0" y="0"/>
              <wp:positionH relativeFrom="column">
                <wp:posOffset>714375</wp:posOffset>
              </wp:positionH>
              <wp:positionV relativeFrom="paragraph">
                <wp:posOffset>8773794</wp:posOffset>
              </wp:positionV>
              <wp:extent cx="5581649" cy="19049"/>
              <wp:effectExtent l="0" t="0" r="0" b="0"/>
              <wp:wrapNone/>
              <wp:docPr id="19" name="直接箭头连接符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81649" cy="19049"/>
                      </a:xfrm>
                      <a:prstGeom prst="straightConnector1"/>
                      <a:noFill/>
                      <a:ln w="19050" cmpd="sng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32" id="直接箭头连接符 9 20" o:spid="_x0000_s20" filled="f" stroked="t" strokeweight="1.5pt" style="position:absolute;margin-left:56.25pt;margin-top:690.85004pt;width:439.49997pt;height:1.5pt;z-index:22;mso-position-horizontal:absolute;mso-position-vertical:absolute;mso-wrap-distance-left:7.19989pt;mso-wrap-distance-right:7.19989pt;">
              <v:stroke color="#000000"/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zdlNTM2MjA5MzlkZWE1NjVjMmE0YjhkNTYzNTU5Nj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</w:style>
  <w:style w:type="paragraph" w:styleId="15">
    <w:name w:val="Balloon Text"/>
    <w:basedOn w:val="0"/>
    <w:autoRedefine/>
    <w:rPr>
      <w:sz w:val="18"/>
      <w:szCs w:val="18"/>
    </w:rPr>
  </w:style>
  <w:style w:type="paragraph" w:styleId="16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小红头标题"/>
    <w:basedOn w:val="0"/>
    <w:autoRedefine/>
    <w:pPr>
      <w:widowControl/>
      <w:shd w:val="clear" w:color="auto" w:fill="FFFFFF"/>
      <w:spacing w:line="585" w:lineRule="atLeast"/>
      <w:jc w:val="center"/>
      <w:outlineLvl w:val="1"/>
    </w:pPr>
    <w:rPr>
      <w:rFonts w:ascii="方正小标宋简体" w:eastAsia="方正小标宋简体" w:cs="宋体"/>
      <w:color w:val="333333"/>
      <w:kern w:val="0"/>
      <w:sz w:val="44"/>
      <w:szCs w:val="44"/>
    </w:rPr>
  </w:style>
  <w:style w:type="paragraph" w:customStyle="1" w:styleId="19">
    <w:name w:val="小红头正文"/>
    <w:basedOn w:val="0"/>
    <w:autoRedefine/>
    <w:pPr>
      <w:widowControl/>
      <w:shd w:val="clear" w:color="auto" w:fill="FFFFFF"/>
      <w:spacing w:line="480" w:lineRule="atLeast"/>
      <w:jc w:val="left"/>
    </w:pPr>
    <w:rPr>
      <w:rFonts w:ascii="仿宋_GB2312" w:eastAsia="仿宋_GB2312" w:cs="宋体"/>
      <w:color w:val="000000"/>
      <w:kern w:val="0"/>
      <w:sz w:val="32"/>
      <w:szCs w:val="32"/>
    </w:rPr>
  </w:style>
  <w:style w:type="paragraph" w:customStyle="1" w:styleId="20">
    <w:name w:val="黑体小四"/>
    <w:basedOn w:val="0"/>
    <w:autoRedefine/>
    <w:pPr>
      <w:widowControl/>
      <w:tabs>
        <w:tab w:val="center" w:pos="4153"/>
      </w:tabs>
      <w:spacing w:line="360" w:lineRule="auto"/>
    </w:pPr>
    <w:rPr>
      <w:rFonts w:ascii="黑体" w:eastAsia="黑体" w:cs="宋体"/>
      <w:bCs/>
      <w:color w:val="333333"/>
      <w:kern w:val="0"/>
      <w:sz w:val="24"/>
      <w:szCs w:val="24"/>
    </w:rPr>
  </w:style>
  <w:style w:type="paragraph" w:customStyle="1" w:styleId="21">
    <w:name w:val="五号标准正文"/>
    <w:basedOn w:val="0"/>
    <w:autoRedefine/>
    <w:pPr>
      <w:spacing w:line="440" w:lineRule="exact"/>
      <w:ind w:firstLineChars="200" w:firstLine="200"/>
    </w:pPr>
    <w:rPr>
      <w:rFonts w:ascii="Times New Roman" w:eastAsia="宋体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38</TotalTime>
  <Application>Yozo_Office</Application>
  <Pages>2</Pages>
  <Words>1181</Words>
  <Characters>1341</Characters>
  <Lines>43</Lines>
  <Paragraphs>19</Paragraphs>
  <CharactersWithSpaces>1399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</dc:creator>
  <cp:lastModifiedBy>Microsoft</cp:lastModifiedBy>
  <cp:revision>3</cp:revision>
  <cp:lastPrinted>2024-02-21T07:20:24Z</cp:lastPrinted>
  <dcterms:created xsi:type="dcterms:W3CDTF">2023-08-07T08:34:00Z</dcterms:created>
  <dcterms:modified xsi:type="dcterms:W3CDTF">2024-03-13T01:14:26Z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77804D0BBDC24627B9473310A507E4B2_12</vt:lpwstr>
  </property>
</Properties>
</file>