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防治新型冠状病毒感染的肺炎</w:t>
      </w:r>
    </w:p>
    <w:p>
      <w:pPr>
        <w:spacing w:line="640" w:lineRule="exact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医疗机构传统中药民族药制剂简易备案申请表</w:t>
      </w:r>
    </w:p>
    <w:p>
      <w:pPr>
        <w:spacing w:line="640" w:lineRule="exact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</w:rPr>
      </w:pPr>
    </w:p>
    <w:p>
      <w:pPr>
        <w:wordWrap w:val="0"/>
        <w:ind w:right="140"/>
        <w:jc w:val="right"/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 xml:space="preserve">备案号：桂药应急备2020 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医疗机构名称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简易备案事由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处方来源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制剂名称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处方量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（个人单日）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功能主治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包装规格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用法用量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是否委托配制</w:t>
            </w:r>
          </w:p>
        </w:tc>
        <w:tc>
          <w:tcPr>
            <w:tcW w:w="6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《医疗机构制剂许可证》或《药品生产许可证》编号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配制单位名称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配制单位地址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0"/>
                <w:szCs w:val="30"/>
              </w:rPr>
              <w:t>真实性声明</w:t>
            </w:r>
          </w:p>
        </w:tc>
        <w:tc>
          <w:tcPr>
            <w:tcW w:w="6526" w:type="dxa"/>
            <w:noWrap w:val="0"/>
            <w:vAlign w:val="top"/>
          </w:tcPr>
          <w:p>
            <w:pPr>
              <w:spacing w:line="520" w:lineRule="exact"/>
              <w:ind w:firstLine="450" w:firstLineChars="1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我单位承诺，提交的申报资料真实、完整、合法，如有不实之处，愿意承担一切法律责任。</w:t>
            </w:r>
          </w:p>
          <w:p>
            <w:pPr>
              <w:spacing w:line="520" w:lineRule="exact"/>
              <w:ind w:firstLine="3450" w:firstLineChars="11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firstLine="3450" w:firstLineChars="11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法人签字</w:t>
            </w:r>
          </w:p>
          <w:p>
            <w:pPr>
              <w:spacing w:line="520" w:lineRule="exact"/>
              <w:ind w:firstLine="3450" w:firstLineChars="11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（盖章）</w:t>
            </w:r>
          </w:p>
          <w:p>
            <w:pPr>
              <w:spacing w:line="520" w:lineRule="exact"/>
              <w:ind w:firstLine="4050" w:firstLineChars="13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2" w:type="dxa"/>
            <w:gridSpan w:val="2"/>
            <w:noWrap w:val="0"/>
            <w:vAlign w:val="center"/>
          </w:tcPr>
          <w:p>
            <w:pPr>
              <w:spacing w:line="520" w:lineRule="exact"/>
              <w:ind w:firstLine="450" w:firstLineChars="15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该事项符合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zh-CN"/>
              </w:rPr>
              <w:t>Ⅰ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级响应期间疫情防控急需药品特别审批程序要求，同意备案。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ind w:firstLine="4200" w:firstLineChars="140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广西壮族自治区药品监督管理局</w:t>
            </w:r>
          </w:p>
          <w:p>
            <w:pPr>
              <w:spacing w:line="520" w:lineRule="exact"/>
              <w:ind w:firstLine="5700" w:firstLineChars="1900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2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备注：本次备案仅在新型冠状病毒感染的肺炎公共卫生事件</w:t>
            </w:r>
            <w:bookmarkStart w:id="0" w:name="OLE_LINK1"/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zh-CN"/>
              </w:rPr>
              <w:t>Ⅰ</w:t>
            </w:r>
            <w:bookmarkEnd w:id="0"/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级响应期间适用。</w:t>
            </w:r>
          </w:p>
        </w:tc>
      </w:tr>
    </w:tbl>
    <w:p>
      <w:pPr>
        <w:ind w:left="980" w:hanging="980" w:hangingChars="350"/>
        <w:rPr>
          <w:rFonts w:hint="eastAsia"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说明：1.简易备案申请表由提出用药申请的医疗机构填写，一式两份，报送自治区药监局。备案号由自治区药监局填写。</w:t>
      </w:r>
    </w:p>
    <w:p>
      <w:pPr>
        <w:rPr>
          <w:rFonts w:hint="eastAsia"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 xml:space="preserve">      2.提供标签、说明书样式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 xml:space="preserve">      3.提供</w:t>
      </w:r>
      <w:r>
        <w:rPr>
          <w:rFonts w:hint="eastAsia" w:ascii="仿宋_GB2312" w:eastAsia="仿宋_GB2312"/>
          <w:sz w:val="28"/>
          <w:szCs w:val="28"/>
        </w:rPr>
        <w:t>配制工艺路线、参数、设备等资料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4.属委托配制的，还需提供委托配制合同（原件）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3CDE"/>
    <w:rsid w:val="772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2020-02-07T09:25:00Z</dcterms:created>
  <dc:creator>李星论</dc:creator>
  <cp:lastModifiedBy>李星论</cp:lastModifiedBy>
  <dcterms:modified xsi:type="dcterms:W3CDTF">2020-02-07T09:25:21Z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