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ascii="黑体" w:eastAsia="黑体"/>
          <w:kern w:val="0"/>
          <w:sz w:val="32"/>
          <w:szCs w:val="32"/>
        </w:rPr>
        <w:t>1</w:t>
      </w:r>
    </w:p>
    <w:p>
      <w:pPr>
        <w:jc w:val="center"/>
        <w:rPr>
          <w:rFonts w:hint="eastAsia"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卫生系列非临床</w:t>
      </w:r>
      <w:r>
        <w:rPr>
          <w:rFonts w:ascii="方正小标宋简体" w:eastAsia="方正小标宋简体"/>
          <w:spacing w:val="-20"/>
          <w:sz w:val="44"/>
          <w:szCs w:val="44"/>
        </w:rPr>
        <w:t>类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药学高级职称申报材料</w:t>
      </w:r>
      <w:bookmarkStart w:id="0" w:name="_GoBack"/>
      <w:bookmarkEnd w:id="0"/>
      <w:r>
        <w:rPr>
          <w:rFonts w:hint="eastAsia" w:ascii="方正小标宋简体" w:eastAsia="方正小标宋简体"/>
          <w:spacing w:val="-20"/>
          <w:sz w:val="44"/>
          <w:szCs w:val="44"/>
        </w:rPr>
        <w:t>清单</w:t>
      </w:r>
    </w:p>
    <w:tbl>
      <w:tblPr>
        <w:tblStyle w:val="2"/>
        <w:tblW w:w="9262" w:type="dxa"/>
        <w:tblInd w:w="-1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4160"/>
        <w:gridCol w:w="2321"/>
        <w:gridCol w:w="1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宋体" w:cs="Times New Roman"/>
                <w:b/>
                <w:bCs/>
                <w:sz w:val="22"/>
                <w:szCs w:val="22"/>
              </w:rPr>
              <w:t>材料类型</w:t>
            </w:r>
          </w:p>
        </w:tc>
        <w:tc>
          <w:tcPr>
            <w:tcW w:w="4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宋体" w:cs="Times New Roman"/>
                <w:b/>
                <w:bCs/>
                <w:sz w:val="22"/>
                <w:szCs w:val="22"/>
              </w:rPr>
              <w:t>材料内容</w:t>
            </w:r>
          </w:p>
        </w:tc>
        <w:tc>
          <w:tcPr>
            <w:tcW w:w="2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宋体" w:cs="Times New Roman"/>
                <w:b/>
                <w:bCs/>
                <w:sz w:val="22"/>
                <w:szCs w:val="22"/>
              </w:rPr>
              <w:t>材料要求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宋体" w:cs="Times New Roman"/>
                <w:b/>
                <w:bC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3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宋体" w:cs="Times New Roman"/>
                <w:b/>
                <w:bCs/>
                <w:sz w:val="22"/>
                <w:szCs w:val="22"/>
              </w:rPr>
              <w:t>基本通用条件</w:t>
            </w:r>
          </w:p>
        </w:tc>
        <w:tc>
          <w:tcPr>
            <w:tcW w:w="4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1.学历；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2.下一级职称证书；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3.人社部门继续教育材料（不需要提供）；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4.社保证明。（限于民营企业、社会组织及自由职业人员提供，系统共享数据无法自动识别的按部署文要求提供）。</w:t>
            </w:r>
          </w:p>
        </w:tc>
        <w:tc>
          <w:tcPr>
            <w:tcW w:w="2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系统可以联网查验的不需提供。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不可缺少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3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宋体" w:cs="Times New Roman"/>
                <w:b/>
                <w:bCs/>
                <w:sz w:val="22"/>
                <w:szCs w:val="22"/>
              </w:rPr>
              <w:t>无职称申报人员应提供材料</w:t>
            </w:r>
          </w:p>
        </w:tc>
        <w:tc>
          <w:tcPr>
            <w:tcW w:w="4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1.无职称人员申报专业技术资格审批表；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2.公务员登记表、干部调动通知（国家机关流动到企事业单位人员提供）；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3.学历学位证书等能证明符合申报学历、资历条件的相关材料。</w:t>
            </w:r>
          </w:p>
        </w:tc>
        <w:tc>
          <w:tcPr>
            <w:tcW w:w="2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原件扫描件，如提供复印件应由单位标注“与原件一致”、日期并加盖公章。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不可缺少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13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宋体" w:cs="Times New Roman"/>
                <w:b/>
                <w:bCs/>
                <w:sz w:val="22"/>
                <w:szCs w:val="22"/>
              </w:rPr>
              <w:t>破格申报人员应提供材料</w:t>
            </w:r>
          </w:p>
        </w:tc>
        <w:tc>
          <w:tcPr>
            <w:tcW w:w="4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1.破格申报专业技术资格审批表；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2.学历以及资历的证明材料；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3.符合破格条件的成果证明材料等。</w:t>
            </w:r>
          </w:p>
        </w:tc>
        <w:tc>
          <w:tcPr>
            <w:tcW w:w="2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原件扫描件，如提供复印件应由单位标注“与原件一致”、日期并加盖公章。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不可缺少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3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宋体" w:cs="Times New Roman"/>
                <w:b/>
                <w:bCs/>
                <w:sz w:val="22"/>
                <w:szCs w:val="22"/>
              </w:rPr>
              <w:t>专业技术工作经历条件、业绩成果条件</w:t>
            </w:r>
          </w:p>
        </w:tc>
        <w:tc>
          <w:tcPr>
            <w:tcW w:w="4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按评审条件要求准备相应辅助证明材料。</w:t>
            </w:r>
          </w:p>
        </w:tc>
        <w:tc>
          <w:tcPr>
            <w:tcW w:w="2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原件扫描件，如提供复印件应由单位标注“与原件一致”、日期并加盖公章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必备条件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13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宋体" w:cs="Times New Roman"/>
                <w:b/>
                <w:bCs/>
                <w:sz w:val="22"/>
                <w:szCs w:val="22"/>
              </w:rPr>
              <w:t>论文、著作条件</w:t>
            </w:r>
          </w:p>
        </w:tc>
        <w:tc>
          <w:tcPr>
            <w:tcW w:w="4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按评审条件要求准备相应辅助证明材料。</w:t>
            </w:r>
          </w:p>
        </w:tc>
        <w:tc>
          <w:tcPr>
            <w:tcW w:w="2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刊物封面、目录、主要内容、刊物在国家新闻出版署门户网站的查询截图</w:t>
            </w:r>
            <w:r>
              <w:rPr>
                <w:rFonts w:hint="eastAsia" w:eastAsia="仿宋_GB2312" w:cs="Times New Roman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必备条件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MmM1Yjk0MzhlM2JiOWExNjkwYTIwNTE3ZDZkZjIifQ=="/>
  </w:docVars>
  <w:rsids>
    <w:rsidRoot w:val="146F26E4"/>
    <w:rsid w:val="146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2022-09-20T10:55:00Z</dcterms:created>
  <dc:creator>。</dc:creator>
  <cp:lastModifiedBy>。</cp:lastModifiedBy>
  <dcterms:modified xsi:type="dcterms:W3CDTF">2022-09-20T10:56:58Z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284472C4C0CC4DE8A62B78C35EAA42B2</vt:lpwstr>
  </property>
</Properties>
</file>