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Autospacing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附件2 </w:t>
      </w:r>
    </w:p>
    <w:p>
      <w:pPr>
        <w:spacing w:line="640" w:lineRule="exac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卫生系列非临床类药学高级职称评审专业目录</w:t>
      </w:r>
    </w:p>
    <w:p>
      <w:pPr>
        <w:spacing w:line="640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90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606"/>
        <w:gridCol w:w="1890"/>
        <w:gridCol w:w="210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2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华文宋体" w:hAnsi="华文宋体" w:cs="宋体"/>
                <w:b/>
                <w:sz w:val="24"/>
              </w:rPr>
            </w:pPr>
            <w:r>
              <w:rPr>
                <w:rFonts w:ascii="华文宋体" w:hAnsi="华文宋体" w:cs="宋体"/>
                <w:b/>
                <w:sz w:val="24"/>
              </w:rPr>
              <w:t>序号</w:t>
            </w:r>
          </w:p>
        </w:tc>
        <w:tc>
          <w:tcPr>
            <w:tcW w:w="26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华文宋体" w:hAnsi="华文宋体" w:cs="宋体"/>
                <w:b/>
                <w:sz w:val="24"/>
              </w:rPr>
            </w:pPr>
            <w:r>
              <w:rPr>
                <w:rFonts w:ascii="华文宋体" w:hAnsi="华文宋体" w:cs="宋体"/>
                <w:b/>
                <w:sz w:val="24"/>
              </w:rPr>
              <w:t>系列（行业、专业）</w:t>
            </w:r>
          </w:p>
        </w:tc>
        <w:tc>
          <w:tcPr>
            <w:tcW w:w="18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华文宋体" w:hAnsi="华文宋体" w:cs="宋体"/>
                <w:b/>
                <w:sz w:val="24"/>
              </w:rPr>
            </w:pPr>
            <w:r>
              <w:rPr>
                <w:rFonts w:ascii="华文宋体" w:hAnsi="华文宋体" w:cs="宋体"/>
                <w:b/>
                <w:sz w:val="24"/>
              </w:rPr>
              <w:t>学科门类</w:t>
            </w:r>
          </w:p>
        </w:tc>
        <w:tc>
          <w:tcPr>
            <w:tcW w:w="3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华文宋体" w:hAnsi="华文宋体" w:cs="宋体"/>
                <w:b/>
                <w:sz w:val="24"/>
              </w:rPr>
            </w:pPr>
            <w:r>
              <w:rPr>
                <w:rFonts w:ascii="华文宋体" w:hAnsi="华文宋体" w:cs="宋体"/>
                <w:b/>
                <w:sz w:val="24"/>
              </w:rPr>
              <w:t>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6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8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华文宋体" w:hAnsi="华文宋体" w:cs="宋体"/>
                <w:b/>
                <w:sz w:val="24"/>
              </w:rPr>
            </w:pPr>
            <w:r>
              <w:rPr>
                <w:rFonts w:ascii="华文宋体" w:hAnsi="华文宋体" w:cs="宋体"/>
                <w:b/>
                <w:sz w:val="24"/>
              </w:rPr>
              <w:t>申报专业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华文宋体" w:hAnsi="华文宋体" w:cs="宋体"/>
                <w:b/>
                <w:sz w:val="24"/>
              </w:rPr>
            </w:pPr>
            <w:r>
              <w:rPr>
                <w:rFonts w:ascii="华文宋体" w:hAnsi="华文宋体" w:cs="宋体"/>
                <w:b/>
                <w:sz w:val="24"/>
              </w:rPr>
              <w:t>明细专业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01</w:t>
            </w:r>
          </w:p>
        </w:tc>
        <w:tc>
          <w:tcPr>
            <w:tcW w:w="2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卫生系列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非临床药学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非临床药学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YTExNjZkZTdmYTczNWEwZTM0OTViZWIzN2QxYjAifQ=="/>
  </w:docVars>
  <w:rsids>
    <w:rsidRoot w:val="227E57AA"/>
    <w:rsid w:val="227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2024-07-12T02:21:00Z</dcterms:created>
  <dc:creator>WPS_1652952455</dc:creator>
  <cp:lastModifiedBy>WPS_1652952455</cp:lastModifiedBy>
  <dcterms:modified xsi:type="dcterms:W3CDTF">2024-07-12T02:21:36Z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7CDD0611DCF84C57B6852F9329BBDEDF_11</vt:lpwstr>
  </property>
</Properties>
</file>