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F145F">
      <w:pPr>
        <w:spacing w:line="640" w:lineRule="exact"/>
        <w:jc w:val="center"/>
        <w:outlineLvl w:val="0"/>
        <w:rPr>
          <w:rFonts w:eastAsia="方正小标宋简体" w:cs="方正小标宋简体"/>
          <w:sz w:val="44"/>
          <w:szCs w:val="44"/>
          <w:lang w:eastAsia="zh-CN"/>
        </w:rPr>
      </w:pPr>
      <w:bookmarkStart w:id="0" w:name="_Toc1996"/>
      <w:bookmarkStart w:id="93" w:name="_GoBack"/>
      <w:r>
        <w:rPr>
          <w:rFonts w:hint="eastAsia" w:eastAsia="方正小标宋简体" w:cs="方正小标宋简体"/>
          <w:sz w:val="44"/>
          <w:szCs w:val="44"/>
        </w:rPr>
        <w:t>第一届广西药品检查员技能竞赛规程</w:t>
      </w:r>
      <w:bookmarkEnd w:id="0"/>
    </w:p>
    <w:bookmarkEnd w:id="93"/>
    <w:p w14:paraId="0C58FBF8">
      <w:pPr>
        <w:spacing w:line="640" w:lineRule="exact"/>
        <w:jc w:val="center"/>
        <w:outlineLvl w:val="0"/>
        <w:rPr>
          <w:rFonts w:eastAsia="黑体"/>
          <w:sz w:val="24"/>
        </w:rPr>
      </w:pPr>
    </w:p>
    <w:p w14:paraId="370E8D1F">
      <w:pPr>
        <w:spacing w:line="590" w:lineRule="exact"/>
        <w:ind w:firstLine="634" w:firstLineChars="200"/>
        <w:rPr>
          <w:rFonts w:eastAsia="黑体" w:cs="黑体"/>
          <w:kern w:val="0"/>
          <w:sz w:val="32"/>
          <w:szCs w:val="32"/>
          <w:lang w:eastAsia="zh-CN"/>
        </w:rPr>
      </w:pPr>
      <w:r>
        <w:rPr>
          <w:rFonts w:hint="eastAsia" w:eastAsia="黑体" w:cs="黑体"/>
          <w:kern w:val="0"/>
          <w:sz w:val="32"/>
          <w:szCs w:val="32"/>
          <w:lang w:eastAsia="zh-CN"/>
        </w:rPr>
        <w:t>一、竞赛时间</w:t>
      </w:r>
    </w:p>
    <w:p w14:paraId="1382EF55">
      <w:pPr>
        <w:spacing w:line="590" w:lineRule="exact"/>
        <w:ind w:firstLine="634" w:firstLineChars="200"/>
        <w:outlineLvl w:val="0"/>
        <w:rPr>
          <w:rFonts w:eastAsia="仿宋_GB2312"/>
          <w:kern w:val="0"/>
          <w:sz w:val="32"/>
          <w:szCs w:val="32"/>
          <w:lang w:eastAsia="zh-CN"/>
        </w:rPr>
      </w:pPr>
      <w:r>
        <w:rPr>
          <w:rFonts w:hint="eastAsia" w:eastAsia="仿宋_GB2312"/>
          <w:kern w:val="0"/>
          <w:sz w:val="32"/>
          <w:szCs w:val="32"/>
          <w:lang w:eastAsia="zh-CN"/>
        </w:rPr>
        <w:t>2024年12月3日—12月5日</w:t>
      </w:r>
    </w:p>
    <w:p w14:paraId="710FC133">
      <w:pPr>
        <w:spacing w:line="590" w:lineRule="exact"/>
        <w:ind w:firstLine="634" w:firstLineChars="200"/>
        <w:outlineLvl w:val="0"/>
        <w:rPr>
          <w:rFonts w:eastAsia="黑体" w:cs="黑体"/>
          <w:kern w:val="0"/>
          <w:sz w:val="32"/>
          <w:szCs w:val="32"/>
          <w:lang w:eastAsia="zh-CN"/>
        </w:rPr>
      </w:pPr>
      <w:r>
        <w:rPr>
          <w:rFonts w:hint="eastAsia" w:eastAsia="黑体" w:cs="黑体"/>
          <w:kern w:val="0"/>
          <w:sz w:val="32"/>
          <w:szCs w:val="32"/>
          <w:lang w:eastAsia="zh-CN"/>
        </w:rPr>
        <w:t>二、竞赛地点</w:t>
      </w:r>
    </w:p>
    <w:p w14:paraId="0B31EDA4">
      <w:pPr>
        <w:spacing w:line="590" w:lineRule="exact"/>
        <w:ind w:firstLine="634" w:firstLineChars="200"/>
        <w:outlineLvl w:val="0"/>
        <w:rPr>
          <w:rFonts w:eastAsia="仿宋_GB2312"/>
          <w:kern w:val="0"/>
          <w:sz w:val="32"/>
          <w:szCs w:val="32"/>
          <w:lang w:eastAsia="zh-CN"/>
        </w:rPr>
      </w:pPr>
      <w:r>
        <w:rPr>
          <w:rFonts w:hint="eastAsia" w:eastAsia="仿宋_GB2312"/>
          <w:kern w:val="0"/>
          <w:sz w:val="32"/>
          <w:szCs w:val="32"/>
          <w:lang w:eastAsia="zh-CN"/>
        </w:rPr>
        <w:t>广西红林大酒店（南宁市青秀区民族大道129号）</w:t>
      </w:r>
    </w:p>
    <w:p w14:paraId="69DE3C53">
      <w:pPr>
        <w:spacing w:line="590" w:lineRule="exact"/>
        <w:ind w:firstLine="634" w:firstLineChars="200"/>
        <w:rPr>
          <w:rFonts w:eastAsia="黑体" w:cs="黑体"/>
          <w:kern w:val="0"/>
          <w:sz w:val="32"/>
          <w:szCs w:val="32"/>
          <w:lang w:eastAsia="zh-CN"/>
        </w:rPr>
      </w:pPr>
      <w:r>
        <w:rPr>
          <w:rFonts w:hint="eastAsia" w:eastAsia="黑体" w:cs="黑体"/>
          <w:kern w:val="0"/>
          <w:sz w:val="32"/>
          <w:szCs w:val="32"/>
          <w:lang w:eastAsia="zh-CN"/>
        </w:rPr>
        <w:t>三、竞赛方式及规则</w:t>
      </w:r>
    </w:p>
    <w:p w14:paraId="0520265D">
      <w:pPr>
        <w:spacing w:line="590" w:lineRule="exact"/>
        <w:ind w:firstLine="634" w:firstLineChars="200"/>
        <w:outlineLvl w:val="0"/>
        <w:rPr>
          <w:rFonts w:eastAsia="仿宋_GB2312"/>
          <w:kern w:val="0"/>
          <w:sz w:val="32"/>
          <w:szCs w:val="32"/>
          <w:lang w:eastAsia="zh-CN"/>
        </w:rPr>
      </w:pPr>
      <w:r>
        <w:rPr>
          <w:rFonts w:hint="eastAsia" w:eastAsia="仿宋_GB2312"/>
          <w:kern w:val="0"/>
          <w:sz w:val="32"/>
          <w:szCs w:val="32"/>
          <w:lang w:eastAsia="zh-CN"/>
        </w:rPr>
        <w:t>本次竞赛赛项包括笔试（案例分析）、知识抢答和模拟检查三部分。</w:t>
      </w:r>
    </w:p>
    <w:p w14:paraId="41CC6A9B">
      <w:pPr>
        <w:adjustRightInd w:val="0"/>
        <w:snapToGrid w:val="0"/>
        <w:spacing w:line="590" w:lineRule="exact"/>
        <w:ind w:firstLine="634" w:firstLineChars="200"/>
        <w:rPr>
          <w:rFonts w:hint="eastAsia" w:ascii="楷体_GB2312" w:eastAsia="楷体_GB2312"/>
          <w:b/>
          <w:bCs/>
          <w:sz w:val="32"/>
          <w:szCs w:val="32"/>
        </w:rPr>
      </w:pPr>
      <w:r>
        <w:rPr>
          <w:rFonts w:hint="eastAsia" w:ascii="楷体_GB2312" w:eastAsia="楷体_GB2312"/>
          <w:b/>
          <w:bCs/>
          <w:sz w:val="32"/>
          <w:szCs w:val="32"/>
        </w:rPr>
        <w:t>（一）笔试（案例分析）</w:t>
      </w:r>
    </w:p>
    <w:p w14:paraId="143534A1">
      <w:pPr>
        <w:spacing w:line="590" w:lineRule="exact"/>
        <w:ind w:firstLine="634" w:firstLineChars="200"/>
        <w:outlineLvl w:val="0"/>
        <w:rPr>
          <w:rFonts w:eastAsia="仿宋_GB2312"/>
          <w:kern w:val="0"/>
          <w:sz w:val="32"/>
          <w:szCs w:val="32"/>
          <w:lang w:eastAsia="zh-CN"/>
        </w:rPr>
      </w:pPr>
      <w:r>
        <w:rPr>
          <w:rFonts w:hint="eastAsia" w:eastAsia="仿宋_GB2312"/>
          <w:kern w:val="0"/>
          <w:sz w:val="32"/>
          <w:szCs w:val="32"/>
          <w:lang w:eastAsia="zh-CN"/>
        </w:rPr>
        <w:t>比赛形式：采用个人闭卷笔答方式，题型为案例分析题，每题50分，共计100分，比赛时间90分钟。</w:t>
      </w:r>
    </w:p>
    <w:p w14:paraId="17C0F9AF">
      <w:pPr>
        <w:spacing w:line="590" w:lineRule="exact"/>
        <w:ind w:firstLine="634" w:firstLineChars="200"/>
        <w:outlineLvl w:val="0"/>
        <w:rPr>
          <w:rFonts w:eastAsia="仿宋_GB2312"/>
          <w:kern w:val="0"/>
          <w:sz w:val="32"/>
          <w:szCs w:val="32"/>
          <w:lang w:eastAsia="zh-CN"/>
        </w:rPr>
      </w:pPr>
      <w:r>
        <w:rPr>
          <w:rFonts w:hint="eastAsia" w:eastAsia="仿宋_GB2312"/>
          <w:kern w:val="0"/>
          <w:sz w:val="32"/>
          <w:szCs w:val="32"/>
          <w:lang w:eastAsia="zh-CN"/>
        </w:rPr>
        <w:t>比赛规则：</w:t>
      </w:r>
    </w:p>
    <w:p w14:paraId="697CE813">
      <w:pPr>
        <w:spacing w:line="590" w:lineRule="exact"/>
        <w:ind w:firstLine="634" w:firstLineChars="200"/>
        <w:outlineLvl w:val="0"/>
        <w:rPr>
          <w:rFonts w:eastAsia="仿宋_GB2312"/>
          <w:kern w:val="0"/>
          <w:sz w:val="32"/>
          <w:szCs w:val="32"/>
          <w:lang w:eastAsia="zh-CN"/>
        </w:rPr>
      </w:pPr>
      <w:r>
        <w:rPr>
          <w:rFonts w:hint="eastAsia" w:eastAsia="仿宋_GB2312"/>
          <w:kern w:val="0"/>
          <w:sz w:val="32"/>
          <w:szCs w:val="32"/>
          <w:lang w:eastAsia="zh-CN"/>
        </w:rPr>
        <w:t>1.考核内容以实际检查中药品零售门店典型案例（1题）和药品零售连锁总部典型案例（1题）为原型，要求参赛选手找出问题，根据问题情况写出检查结论，并提出合理的处罚建议，样题见附件1。</w:t>
      </w:r>
    </w:p>
    <w:p w14:paraId="1372C3FE">
      <w:pPr>
        <w:spacing w:line="590" w:lineRule="exact"/>
        <w:ind w:firstLine="634" w:firstLineChars="200"/>
        <w:outlineLvl w:val="0"/>
        <w:rPr>
          <w:rFonts w:eastAsia="仿宋_GB2312"/>
          <w:kern w:val="0"/>
          <w:sz w:val="32"/>
          <w:szCs w:val="32"/>
          <w:lang w:eastAsia="zh-CN"/>
        </w:rPr>
      </w:pPr>
      <w:r>
        <w:rPr>
          <w:rFonts w:hint="eastAsia" w:eastAsia="仿宋_GB2312"/>
          <w:kern w:val="0"/>
          <w:sz w:val="32"/>
          <w:szCs w:val="32"/>
          <w:lang w:eastAsia="zh-CN"/>
        </w:rPr>
        <w:t>2.主持人发出答题指令60分钟后，参赛选手方可交卷。比赛结束前5分钟，主持人提醒参赛选手注意比赛时间。</w:t>
      </w:r>
    </w:p>
    <w:p w14:paraId="0A338472">
      <w:pPr>
        <w:spacing w:line="590" w:lineRule="exact"/>
        <w:ind w:firstLine="634" w:firstLineChars="200"/>
        <w:outlineLvl w:val="0"/>
        <w:rPr>
          <w:rFonts w:eastAsia="仿宋_GB2312"/>
          <w:kern w:val="0"/>
          <w:sz w:val="32"/>
          <w:szCs w:val="32"/>
          <w:lang w:eastAsia="zh-CN"/>
        </w:rPr>
      </w:pPr>
      <w:r>
        <w:rPr>
          <w:rFonts w:hint="eastAsia" w:eastAsia="仿宋_GB2312"/>
          <w:kern w:val="0"/>
          <w:sz w:val="32"/>
          <w:szCs w:val="32"/>
          <w:lang w:eastAsia="zh-CN"/>
        </w:rPr>
        <w:t>3.比赛现场统一发放试卷、答题卷、草稿纸、中性笔。</w:t>
      </w:r>
    </w:p>
    <w:p w14:paraId="29726E64">
      <w:pPr>
        <w:spacing w:line="590" w:lineRule="exact"/>
        <w:ind w:firstLine="634" w:firstLineChars="200"/>
        <w:outlineLvl w:val="0"/>
        <w:rPr>
          <w:rFonts w:eastAsia="仿宋_GB2312"/>
          <w:kern w:val="0"/>
          <w:sz w:val="32"/>
          <w:szCs w:val="32"/>
          <w:lang w:eastAsia="zh-CN"/>
        </w:rPr>
      </w:pPr>
      <w:r>
        <w:rPr>
          <w:rFonts w:hint="eastAsia" w:eastAsia="仿宋_GB2312"/>
          <w:kern w:val="0"/>
          <w:sz w:val="32"/>
          <w:szCs w:val="32"/>
          <w:lang w:eastAsia="zh-CN"/>
        </w:rPr>
        <w:t>4.比赛结束后，工作人员统一收取、清点试卷、答题卷、草稿纸，答题卷现场密封。</w:t>
      </w:r>
    </w:p>
    <w:p w14:paraId="284B59A4">
      <w:pPr>
        <w:adjustRightInd w:val="0"/>
        <w:snapToGrid w:val="0"/>
        <w:spacing w:line="590" w:lineRule="exact"/>
        <w:ind w:firstLine="634" w:firstLineChars="200"/>
        <w:rPr>
          <w:rFonts w:hint="eastAsia" w:ascii="楷体_GB2312" w:eastAsia="楷体_GB2312"/>
          <w:b/>
          <w:bCs/>
          <w:sz w:val="32"/>
          <w:szCs w:val="32"/>
        </w:rPr>
      </w:pPr>
      <w:r>
        <w:rPr>
          <w:rFonts w:hint="eastAsia" w:ascii="楷体_GB2312" w:eastAsia="楷体_GB2312"/>
          <w:b/>
          <w:bCs/>
          <w:sz w:val="32"/>
          <w:szCs w:val="32"/>
        </w:rPr>
        <w:t>（二）知识抢答</w:t>
      </w:r>
    </w:p>
    <w:p w14:paraId="55029CD4">
      <w:pPr>
        <w:spacing w:line="590" w:lineRule="exact"/>
        <w:ind w:firstLine="634" w:firstLineChars="200"/>
        <w:outlineLvl w:val="0"/>
        <w:rPr>
          <w:rFonts w:eastAsia="仿宋_GB2312"/>
          <w:kern w:val="0"/>
          <w:sz w:val="32"/>
          <w:szCs w:val="32"/>
          <w:lang w:eastAsia="zh-CN"/>
        </w:rPr>
      </w:pPr>
      <w:r>
        <w:rPr>
          <w:rFonts w:hint="eastAsia" w:eastAsia="仿宋_GB2312"/>
          <w:kern w:val="0"/>
          <w:sz w:val="32"/>
          <w:szCs w:val="32"/>
          <w:lang w:eastAsia="zh-CN"/>
        </w:rPr>
        <w:t>比赛形式：采用个人抢答的方式。题型包含单选题、判断题、多选题，按照判断题、多选题、单选题顺序依次进行抢答，每人基础分100分，团队基础分300分，个人成绩和团队成绩独立计算，比赛时间120分钟。</w:t>
      </w:r>
    </w:p>
    <w:p w14:paraId="4D774CDF">
      <w:pPr>
        <w:spacing w:line="590" w:lineRule="exact"/>
        <w:ind w:firstLine="634" w:firstLineChars="200"/>
        <w:outlineLvl w:val="0"/>
        <w:rPr>
          <w:rFonts w:eastAsia="仿宋_GB2312"/>
          <w:kern w:val="0"/>
          <w:sz w:val="32"/>
          <w:szCs w:val="32"/>
          <w:lang w:eastAsia="zh-CN"/>
        </w:rPr>
      </w:pPr>
      <w:r>
        <w:rPr>
          <w:rFonts w:hint="eastAsia" w:eastAsia="仿宋_GB2312"/>
          <w:kern w:val="0"/>
          <w:sz w:val="32"/>
          <w:szCs w:val="32"/>
          <w:lang w:eastAsia="zh-CN"/>
        </w:rPr>
        <w:t>比赛规则：</w:t>
      </w:r>
    </w:p>
    <w:p w14:paraId="754B3B6E">
      <w:pPr>
        <w:spacing w:line="590" w:lineRule="exact"/>
        <w:ind w:firstLine="634" w:firstLineChars="200"/>
        <w:outlineLvl w:val="0"/>
        <w:rPr>
          <w:rFonts w:eastAsia="仿宋_GB2312"/>
          <w:kern w:val="0"/>
          <w:sz w:val="32"/>
          <w:szCs w:val="32"/>
          <w:lang w:eastAsia="zh-CN"/>
        </w:rPr>
      </w:pPr>
      <w:r>
        <w:rPr>
          <w:rFonts w:hint="eastAsia" w:eastAsia="仿宋_GB2312"/>
          <w:kern w:val="0"/>
          <w:sz w:val="32"/>
          <w:szCs w:val="32"/>
          <w:lang w:eastAsia="zh-CN"/>
        </w:rPr>
        <w:t>1.考核范围主要包括《药品管理法》及其实施条例、《药品经营和使用质量监督管理办法》、《药品经营质量管理规范》及其附录、《药品检查管理办法（试行）》、《广西职业化专业化药品检查员管理制度》、《广西职业化专业化药品检查员分级分类管理办法》等内容。</w:t>
      </w:r>
    </w:p>
    <w:p w14:paraId="6CDC86CB">
      <w:pPr>
        <w:spacing w:line="590" w:lineRule="exact"/>
        <w:ind w:firstLine="634" w:firstLineChars="200"/>
        <w:outlineLvl w:val="0"/>
        <w:rPr>
          <w:rFonts w:eastAsia="仿宋_GB2312"/>
          <w:kern w:val="0"/>
          <w:sz w:val="32"/>
          <w:szCs w:val="32"/>
          <w:lang w:eastAsia="zh-CN"/>
        </w:rPr>
      </w:pPr>
      <w:r>
        <w:rPr>
          <w:rFonts w:hint="eastAsia" w:eastAsia="仿宋_GB2312"/>
          <w:kern w:val="0"/>
          <w:sz w:val="32"/>
          <w:szCs w:val="32"/>
          <w:lang w:eastAsia="zh-CN"/>
        </w:rPr>
        <w:t>2.每队设置一台抢答器，当主持人发出抢答指令后，所有选手均可进行抢答。由主持人宣布获得答题权的竞赛组编号，并在其发出答题指令后，该组一名参赛选手需在15秒内起立并完成作答；主持人未发出抢答指令，触响抢答器的视为提前抢答。</w:t>
      </w:r>
    </w:p>
    <w:p w14:paraId="248FFEF5">
      <w:pPr>
        <w:spacing w:line="590" w:lineRule="exact"/>
        <w:ind w:firstLine="634" w:firstLineChars="200"/>
        <w:outlineLvl w:val="0"/>
        <w:rPr>
          <w:rFonts w:eastAsia="仿宋_GB2312"/>
          <w:kern w:val="0"/>
          <w:sz w:val="32"/>
          <w:szCs w:val="32"/>
          <w:lang w:eastAsia="zh-CN"/>
        </w:rPr>
      </w:pPr>
      <w:r>
        <w:rPr>
          <w:rFonts w:hint="eastAsia" w:eastAsia="仿宋_GB2312"/>
          <w:kern w:val="0"/>
          <w:sz w:val="32"/>
          <w:szCs w:val="32"/>
          <w:lang w:eastAsia="zh-CN"/>
        </w:rPr>
        <w:t>3.计分方法如下：</w:t>
      </w:r>
    </w:p>
    <w:p w14:paraId="689120D3">
      <w:pPr>
        <w:spacing w:line="590" w:lineRule="exact"/>
        <w:ind w:firstLine="634" w:firstLineChars="200"/>
        <w:outlineLvl w:val="0"/>
        <w:rPr>
          <w:rFonts w:eastAsia="仿宋_GB2312"/>
          <w:kern w:val="0"/>
          <w:sz w:val="32"/>
          <w:szCs w:val="32"/>
          <w:lang w:eastAsia="zh-CN"/>
        </w:rPr>
      </w:pPr>
      <w:r>
        <w:rPr>
          <w:rFonts w:hint="eastAsia" w:eastAsia="仿宋_GB2312"/>
          <w:kern w:val="0"/>
          <w:sz w:val="32"/>
          <w:szCs w:val="32"/>
          <w:lang w:eastAsia="zh-CN"/>
        </w:rPr>
        <w:t>（1）参赛选手每答对1道单选题、判断题，个人和团队均加10分；每答对1道多选题，个人和团队均加20分。</w:t>
      </w:r>
    </w:p>
    <w:p w14:paraId="6E9C0D79">
      <w:pPr>
        <w:spacing w:line="590" w:lineRule="exact"/>
        <w:ind w:firstLine="634" w:firstLineChars="200"/>
        <w:outlineLvl w:val="0"/>
        <w:rPr>
          <w:rFonts w:eastAsia="仿宋_GB2312"/>
          <w:kern w:val="0"/>
          <w:sz w:val="32"/>
          <w:szCs w:val="32"/>
          <w:lang w:eastAsia="zh-CN"/>
        </w:rPr>
      </w:pPr>
      <w:r>
        <w:rPr>
          <w:rFonts w:hint="eastAsia" w:eastAsia="仿宋_GB2312"/>
          <w:kern w:val="0"/>
          <w:sz w:val="32"/>
          <w:szCs w:val="32"/>
          <w:lang w:eastAsia="zh-CN"/>
        </w:rPr>
        <w:t>（2）参赛选手每答错1道单选题、判断题，个人和团队均减10分；每答错1道多选题，个人和团队均减20分，多选、漏选均为答错。</w:t>
      </w:r>
    </w:p>
    <w:p w14:paraId="3C55B9A7">
      <w:pPr>
        <w:spacing w:line="590" w:lineRule="exact"/>
        <w:ind w:firstLine="634" w:firstLineChars="200"/>
        <w:outlineLvl w:val="0"/>
        <w:rPr>
          <w:rFonts w:eastAsia="仿宋_GB2312"/>
          <w:kern w:val="0"/>
          <w:sz w:val="32"/>
          <w:szCs w:val="32"/>
          <w:lang w:eastAsia="zh-CN"/>
        </w:rPr>
      </w:pPr>
      <w:r>
        <w:rPr>
          <w:rFonts w:hint="eastAsia" w:eastAsia="仿宋_GB2312"/>
          <w:kern w:val="0"/>
          <w:sz w:val="32"/>
          <w:szCs w:val="32"/>
          <w:lang w:eastAsia="zh-CN"/>
        </w:rPr>
        <w:t>（3）在单选题、判断题抢答时，参赛选手提前抢答或者获得答题权但未在规定时间内作答的，团队成绩减10分；在多选题抢答时，参赛选手提前抢答或者获得答题权但未在规定时间内作答的，团队成绩减20分。</w:t>
      </w:r>
    </w:p>
    <w:p w14:paraId="11F2E000">
      <w:pPr>
        <w:spacing w:line="590" w:lineRule="exact"/>
        <w:ind w:firstLine="634" w:firstLineChars="200"/>
        <w:outlineLvl w:val="0"/>
        <w:rPr>
          <w:rFonts w:eastAsia="仿宋_GB2312"/>
          <w:kern w:val="0"/>
          <w:sz w:val="32"/>
          <w:szCs w:val="32"/>
          <w:lang w:eastAsia="zh-CN"/>
        </w:rPr>
      </w:pPr>
      <w:r>
        <w:rPr>
          <w:rFonts w:hint="eastAsia" w:eastAsia="仿宋_GB2312"/>
          <w:kern w:val="0"/>
          <w:sz w:val="32"/>
          <w:szCs w:val="32"/>
          <w:lang w:eastAsia="zh-CN"/>
        </w:rPr>
        <w:t>4.个人抢答题成绩以所有参赛选手个人累计得分的最高分为标准，进行百分制折算，其他人同比例换算。团队成绩为团队累计得分，不进行换算。</w:t>
      </w:r>
    </w:p>
    <w:p w14:paraId="200482AD">
      <w:pPr>
        <w:adjustRightInd w:val="0"/>
        <w:snapToGrid w:val="0"/>
        <w:spacing w:line="590" w:lineRule="exact"/>
        <w:ind w:firstLine="634" w:firstLineChars="200"/>
        <w:rPr>
          <w:rFonts w:hint="eastAsia" w:ascii="楷体_GB2312" w:eastAsia="楷体_GB2312"/>
          <w:sz w:val="32"/>
          <w:szCs w:val="32"/>
        </w:rPr>
      </w:pPr>
      <w:r>
        <w:rPr>
          <w:rFonts w:hint="eastAsia" w:ascii="楷体_GB2312" w:eastAsia="楷体_GB2312"/>
          <w:b/>
          <w:bCs/>
          <w:sz w:val="32"/>
          <w:szCs w:val="32"/>
        </w:rPr>
        <w:t>（三）模拟检查</w:t>
      </w:r>
    </w:p>
    <w:p w14:paraId="77AEE5CD">
      <w:pPr>
        <w:spacing w:line="590" w:lineRule="exact"/>
        <w:ind w:firstLine="634" w:firstLineChars="200"/>
        <w:outlineLvl w:val="0"/>
        <w:rPr>
          <w:rFonts w:eastAsia="仿宋_GB2312"/>
          <w:kern w:val="0"/>
          <w:sz w:val="32"/>
          <w:szCs w:val="32"/>
          <w:lang w:eastAsia="zh-CN"/>
        </w:rPr>
      </w:pPr>
      <w:r>
        <w:rPr>
          <w:rFonts w:hint="eastAsia" w:eastAsia="仿宋_GB2312"/>
          <w:kern w:val="0"/>
          <w:sz w:val="32"/>
          <w:szCs w:val="32"/>
          <w:lang w:eastAsia="zh-CN"/>
        </w:rPr>
        <w:t>比赛形式：各参赛团队所有参赛选手合作完成赛项内容。通过团队集体观看模拟检查视频，考察参赛选手对药品检查知识的掌握、运用情况和检查技能水平，总分共计100分，比赛时间90分钟。</w:t>
      </w:r>
    </w:p>
    <w:p w14:paraId="34924FF7">
      <w:pPr>
        <w:spacing w:line="590" w:lineRule="exact"/>
        <w:ind w:firstLine="634" w:firstLineChars="200"/>
        <w:outlineLvl w:val="0"/>
        <w:rPr>
          <w:rFonts w:eastAsia="仿宋_GB2312"/>
          <w:kern w:val="0"/>
          <w:sz w:val="32"/>
          <w:szCs w:val="32"/>
          <w:lang w:eastAsia="zh-CN"/>
        </w:rPr>
      </w:pPr>
      <w:r>
        <w:rPr>
          <w:rFonts w:hint="eastAsia" w:eastAsia="仿宋_GB2312"/>
          <w:kern w:val="0"/>
          <w:sz w:val="32"/>
          <w:szCs w:val="32"/>
          <w:lang w:eastAsia="zh-CN"/>
        </w:rPr>
        <w:t>比赛规则：</w:t>
      </w:r>
    </w:p>
    <w:p w14:paraId="5852BD71">
      <w:pPr>
        <w:spacing w:line="590" w:lineRule="exact"/>
        <w:ind w:firstLine="634" w:firstLineChars="200"/>
        <w:outlineLvl w:val="0"/>
        <w:rPr>
          <w:rFonts w:eastAsia="仿宋_GB2312"/>
          <w:kern w:val="0"/>
          <w:sz w:val="32"/>
          <w:szCs w:val="32"/>
          <w:lang w:eastAsia="zh-CN"/>
        </w:rPr>
      </w:pPr>
      <w:r>
        <w:rPr>
          <w:rFonts w:hint="eastAsia" w:eastAsia="仿宋_GB2312"/>
          <w:kern w:val="0"/>
          <w:sz w:val="32"/>
          <w:szCs w:val="32"/>
          <w:lang w:eastAsia="zh-CN"/>
        </w:rPr>
        <w:t>1.每个参赛团队配备电脑一台，参赛选手通过共同观看模拟检查视频，发现存在的问题，并在给定答题卷内填写答案，样题见附件2。</w:t>
      </w:r>
    </w:p>
    <w:p w14:paraId="668D6DB1">
      <w:pPr>
        <w:spacing w:line="590" w:lineRule="exact"/>
        <w:ind w:firstLine="634" w:firstLineChars="200"/>
        <w:outlineLvl w:val="0"/>
        <w:rPr>
          <w:rFonts w:eastAsia="仿宋_GB2312"/>
          <w:kern w:val="0"/>
          <w:sz w:val="32"/>
          <w:szCs w:val="32"/>
          <w:lang w:eastAsia="zh-CN"/>
        </w:rPr>
      </w:pPr>
      <w:r>
        <w:rPr>
          <w:rFonts w:hint="eastAsia" w:eastAsia="仿宋_GB2312"/>
          <w:kern w:val="0"/>
          <w:sz w:val="32"/>
          <w:szCs w:val="32"/>
          <w:lang w:eastAsia="zh-CN"/>
        </w:rPr>
        <w:t>2.模拟检查视频片长约20分钟，由主持人抽取试题代码并发布播放指令，视频完整播放2次，中间间隔20分钟。视频内容为药品检查员对药品零售连锁企业总部和门店检查的全过程，视频中药店背柜上陈列的药品为营造氛围所需，不计入问题。</w:t>
      </w:r>
    </w:p>
    <w:p w14:paraId="050BB1A1">
      <w:pPr>
        <w:spacing w:line="590" w:lineRule="exact"/>
        <w:ind w:firstLine="634" w:firstLineChars="200"/>
        <w:outlineLvl w:val="0"/>
        <w:rPr>
          <w:rFonts w:eastAsia="仿宋_GB2312"/>
          <w:kern w:val="0"/>
          <w:sz w:val="32"/>
          <w:szCs w:val="32"/>
          <w:lang w:eastAsia="zh-CN"/>
        </w:rPr>
      </w:pPr>
      <w:r>
        <w:rPr>
          <w:rFonts w:hint="eastAsia" w:eastAsia="仿宋_GB2312"/>
          <w:kern w:val="0"/>
          <w:sz w:val="32"/>
          <w:szCs w:val="32"/>
          <w:lang w:eastAsia="zh-CN"/>
        </w:rPr>
        <w:t>3.比赛现场发放《广西壮族自治区药品经营质量管理规范认证检查细则(2017年修订)》（每人一本）、答题卷、草稿纸、中性笔。</w:t>
      </w:r>
    </w:p>
    <w:p w14:paraId="7138DB81">
      <w:pPr>
        <w:spacing w:line="590" w:lineRule="exact"/>
        <w:ind w:firstLine="634" w:firstLineChars="200"/>
        <w:outlineLvl w:val="0"/>
        <w:rPr>
          <w:rFonts w:eastAsia="仿宋_GB2312"/>
          <w:kern w:val="0"/>
          <w:sz w:val="32"/>
          <w:szCs w:val="32"/>
          <w:lang w:eastAsia="zh-CN"/>
        </w:rPr>
      </w:pPr>
      <w:r>
        <w:rPr>
          <w:rFonts w:hint="eastAsia" w:eastAsia="仿宋_GB2312"/>
          <w:kern w:val="0"/>
          <w:sz w:val="32"/>
          <w:szCs w:val="32"/>
          <w:lang w:eastAsia="zh-CN"/>
        </w:rPr>
        <w:t>4.主持人发出答题指令60分钟后，参赛选手方可交卷。比赛结束前5分钟，主持人提醒参赛选手注意比赛时间。</w:t>
      </w:r>
    </w:p>
    <w:p w14:paraId="0217C378">
      <w:pPr>
        <w:spacing w:line="590" w:lineRule="exact"/>
        <w:ind w:firstLine="634" w:firstLineChars="200"/>
        <w:outlineLvl w:val="0"/>
        <w:rPr>
          <w:rFonts w:eastAsia="仿宋_GB2312"/>
          <w:kern w:val="0"/>
          <w:sz w:val="32"/>
          <w:szCs w:val="32"/>
          <w:lang w:eastAsia="zh-CN"/>
        </w:rPr>
      </w:pPr>
      <w:r>
        <w:rPr>
          <w:rFonts w:hint="eastAsia" w:eastAsia="仿宋_GB2312"/>
          <w:kern w:val="0"/>
          <w:sz w:val="32"/>
          <w:szCs w:val="32"/>
          <w:lang w:eastAsia="zh-CN"/>
        </w:rPr>
        <w:t>5.比赛结束后，工作人员统一收取、清点答题卷、草稿纸，答题卷现场密封。</w:t>
      </w:r>
    </w:p>
    <w:p w14:paraId="12031142">
      <w:pPr>
        <w:spacing w:line="590" w:lineRule="exact"/>
        <w:ind w:firstLine="634" w:firstLineChars="200"/>
        <w:rPr>
          <w:rFonts w:eastAsia="黑体" w:cs="黑体"/>
          <w:kern w:val="0"/>
          <w:sz w:val="32"/>
          <w:szCs w:val="32"/>
          <w:lang w:eastAsia="zh-CN"/>
        </w:rPr>
      </w:pPr>
      <w:r>
        <w:rPr>
          <w:rFonts w:hint="eastAsia" w:eastAsia="黑体" w:cs="黑体"/>
          <w:kern w:val="0"/>
          <w:sz w:val="32"/>
          <w:szCs w:val="32"/>
          <w:lang w:eastAsia="zh-CN"/>
        </w:rPr>
        <w:t>四、竞赛成绩</w:t>
      </w:r>
    </w:p>
    <w:p w14:paraId="66254692">
      <w:pPr>
        <w:adjustRightInd w:val="0"/>
        <w:snapToGrid w:val="0"/>
        <w:spacing w:line="590" w:lineRule="exact"/>
        <w:ind w:firstLine="634" w:firstLineChars="200"/>
        <w:rPr>
          <w:rFonts w:hint="eastAsia" w:ascii="楷体_GB2312" w:eastAsia="楷体_GB2312"/>
          <w:b/>
          <w:bCs/>
          <w:sz w:val="32"/>
          <w:szCs w:val="32"/>
        </w:rPr>
      </w:pPr>
      <w:r>
        <w:rPr>
          <w:rFonts w:hint="eastAsia" w:ascii="楷体_GB2312" w:eastAsia="楷体_GB2312"/>
          <w:b/>
          <w:bCs/>
          <w:sz w:val="32"/>
          <w:szCs w:val="32"/>
        </w:rPr>
        <w:t>（一）个人竞赛成绩</w:t>
      </w:r>
    </w:p>
    <w:p w14:paraId="4C3F8F62">
      <w:pPr>
        <w:spacing w:line="590" w:lineRule="exact"/>
        <w:ind w:firstLine="634" w:firstLineChars="200"/>
        <w:outlineLvl w:val="0"/>
        <w:rPr>
          <w:rFonts w:eastAsia="仿宋_GB2312"/>
          <w:kern w:val="0"/>
          <w:sz w:val="32"/>
          <w:szCs w:val="32"/>
          <w:lang w:eastAsia="zh-CN"/>
        </w:rPr>
      </w:pPr>
      <w:r>
        <w:rPr>
          <w:rFonts w:hint="eastAsia" w:eastAsia="仿宋_GB2312"/>
          <w:kern w:val="0"/>
          <w:sz w:val="32"/>
          <w:szCs w:val="32"/>
          <w:lang w:eastAsia="zh-CN"/>
        </w:rPr>
        <w:t>个人竞赛成绩=笔试（案例分析）成绩*20%+折算后的知识抢答成绩*20%+模拟检查成绩*60%。</w:t>
      </w:r>
    </w:p>
    <w:p w14:paraId="0E4A4505">
      <w:pPr>
        <w:adjustRightInd w:val="0"/>
        <w:snapToGrid w:val="0"/>
        <w:spacing w:line="590" w:lineRule="exact"/>
        <w:ind w:firstLine="634" w:firstLineChars="200"/>
        <w:rPr>
          <w:rFonts w:hint="eastAsia" w:ascii="楷体_GB2312" w:eastAsia="楷体_GB2312"/>
          <w:b/>
          <w:bCs/>
          <w:sz w:val="32"/>
          <w:szCs w:val="32"/>
        </w:rPr>
      </w:pPr>
      <w:r>
        <w:rPr>
          <w:rFonts w:hint="eastAsia" w:ascii="楷体_GB2312" w:eastAsia="楷体_GB2312"/>
          <w:b/>
          <w:bCs/>
          <w:sz w:val="32"/>
          <w:szCs w:val="32"/>
        </w:rPr>
        <w:t>（二）</w:t>
      </w:r>
      <w:r>
        <w:rPr>
          <w:rFonts w:hint="eastAsia" w:ascii="楷体_GB2312" w:eastAsia="楷体_GB2312"/>
          <w:b/>
          <w:bCs/>
          <w:sz w:val="32"/>
          <w:szCs w:val="32"/>
          <w:lang w:eastAsia="zh-CN"/>
        </w:rPr>
        <w:t>团队</w:t>
      </w:r>
      <w:r>
        <w:rPr>
          <w:rFonts w:hint="eastAsia" w:ascii="楷体_GB2312" w:eastAsia="楷体_GB2312"/>
          <w:b/>
          <w:bCs/>
          <w:sz w:val="32"/>
          <w:szCs w:val="32"/>
        </w:rPr>
        <w:t>竞赛成绩</w:t>
      </w:r>
    </w:p>
    <w:p w14:paraId="51492462">
      <w:pPr>
        <w:spacing w:line="590" w:lineRule="exact"/>
        <w:ind w:firstLine="634" w:firstLineChars="200"/>
        <w:outlineLvl w:val="0"/>
        <w:rPr>
          <w:rFonts w:eastAsia="仿宋_GB2312"/>
          <w:kern w:val="0"/>
          <w:sz w:val="32"/>
          <w:szCs w:val="32"/>
          <w:lang w:eastAsia="zh-CN"/>
        </w:rPr>
      </w:pPr>
      <w:r>
        <w:rPr>
          <w:rFonts w:hint="eastAsia" w:eastAsia="仿宋_GB2312"/>
          <w:kern w:val="0"/>
          <w:sz w:val="32"/>
          <w:szCs w:val="32"/>
          <w:lang w:eastAsia="zh-CN"/>
        </w:rPr>
        <w:t>团队总成绩=团队成员笔试（案例分析）总成绩+团队知识抢答成绩+团队模拟检查成绩。</w:t>
      </w:r>
    </w:p>
    <w:p w14:paraId="37BA6A97">
      <w:pPr>
        <w:spacing w:line="590" w:lineRule="exact"/>
        <w:ind w:firstLine="634" w:firstLineChars="200"/>
        <w:rPr>
          <w:rFonts w:eastAsia="黑体" w:cs="黑体"/>
          <w:kern w:val="0"/>
          <w:sz w:val="32"/>
          <w:szCs w:val="32"/>
          <w:lang w:eastAsia="zh-CN"/>
        </w:rPr>
      </w:pPr>
      <w:r>
        <w:rPr>
          <w:rFonts w:hint="eastAsia" w:eastAsia="黑体" w:cs="黑体"/>
          <w:kern w:val="0"/>
          <w:sz w:val="32"/>
          <w:szCs w:val="32"/>
          <w:lang w:eastAsia="zh-CN"/>
        </w:rPr>
        <w:t>五、竞赛分组</w:t>
      </w:r>
    </w:p>
    <w:p w14:paraId="1011C5C3">
      <w:pPr>
        <w:spacing w:line="590" w:lineRule="exact"/>
        <w:ind w:firstLine="634" w:firstLineChars="200"/>
        <w:outlineLvl w:val="0"/>
        <w:rPr>
          <w:rFonts w:eastAsia="仿宋_GB2312"/>
          <w:kern w:val="0"/>
          <w:sz w:val="32"/>
          <w:szCs w:val="32"/>
          <w:lang w:eastAsia="zh-CN"/>
        </w:rPr>
      </w:pPr>
      <w:r>
        <w:rPr>
          <w:rFonts w:hint="eastAsia" w:eastAsia="仿宋_GB2312"/>
          <w:kern w:val="0"/>
          <w:sz w:val="32"/>
          <w:szCs w:val="32"/>
          <w:lang w:eastAsia="zh-CN"/>
        </w:rPr>
        <w:t>共设25个参赛队，每个参赛队队员3名。召开预备会时，由各参赛队领队抽取座位号1-25号，各竞赛组内竞赛选手的竞赛号由各参赛队自行分配，分别为1、2、3号，产生竞赛选手个人编号1-1、1-2、1-3，2-1、2-2、2-3，以此类推。</w:t>
      </w:r>
    </w:p>
    <w:p w14:paraId="3CA763D8">
      <w:pPr>
        <w:spacing w:line="590" w:lineRule="exact"/>
        <w:ind w:firstLine="634" w:firstLineChars="200"/>
        <w:rPr>
          <w:rFonts w:eastAsia="黑体"/>
          <w:sz w:val="24"/>
        </w:rPr>
      </w:pPr>
      <w:bookmarkStart w:id="1" w:name="_Toc4097"/>
      <w:r>
        <w:rPr>
          <w:rFonts w:hint="eastAsia" w:eastAsia="黑体" w:cs="黑体"/>
          <w:kern w:val="0"/>
          <w:sz w:val="32"/>
          <w:szCs w:val="32"/>
          <w:lang w:eastAsia="zh-CN"/>
        </w:rPr>
        <w:t>六、竞赛日程安排</w:t>
      </w:r>
      <w:bookmarkEnd w:id="1"/>
    </w:p>
    <w:tbl>
      <w:tblPr>
        <w:tblStyle w:val="16"/>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826"/>
        <w:gridCol w:w="1545"/>
        <w:gridCol w:w="2205"/>
        <w:gridCol w:w="2235"/>
      </w:tblGrid>
      <w:tr w14:paraId="02FB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5" w:type="dxa"/>
            <w:tcBorders>
              <w:tl2br w:val="nil"/>
              <w:tr2bl w:val="nil"/>
            </w:tcBorders>
            <w:vAlign w:val="center"/>
          </w:tcPr>
          <w:p w14:paraId="0A2DC258">
            <w:pPr>
              <w:adjustRightInd w:val="0"/>
              <w:snapToGrid w:val="0"/>
              <w:jc w:val="center"/>
              <w:rPr>
                <w:rFonts w:eastAsia="仿宋_GB2312"/>
                <w:b/>
                <w:bCs/>
                <w:sz w:val="28"/>
                <w:szCs w:val="28"/>
              </w:rPr>
            </w:pPr>
            <w:r>
              <w:rPr>
                <w:rFonts w:eastAsia="仿宋_GB2312"/>
                <w:b/>
                <w:bCs/>
                <w:sz w:val="28"/>
                <w:szCs w:val="28"/>
              </w:rPr>
              <w:t>日期</w:t>
            </w:r>
          </w:p>
        </w:tc>
        <w:tc>
          <w:tcPr>
            <w:tcW w:w="1826" w:type="dxa"/>
            <w:tcBorders>
              <w:tl2br w:val="nil"/>
              <w:tr2bl w:val="nil"/>
            </w:tcBorders>
            <w:vAlign w:val="center"/>
          </w:tcPr>
          <w:p w14:paraId="4C1C3336">
            <w:pPr>
              <w:adjustRightInd w:val="0"/>
              <w:snapToGrid w:val="0"/>
              <w:jc w:val="center"/>
              <w:rPr>
                <w:rFonts w:eastAsia="仿宋_GB2312"/>
                <w:b/>
                <w:bCs/>
                <w:sz w:val="28"/>
                <w:szCs w:val="28"/>
              </w:rPr>
            </w:pPr>
            <w:r>
              <w:rPr>
                <w:rFonts w:eastAsia="仿宋_GB2312"/>
                <w:b/>
                <w:bCs/>
                <w:sz w:val="28"/>
                <w:szCs w:val="28"/>
              </w:rPr>
              <w:t>时间</w:t>
            </w:r>
          </w:p>
        </w:tc>
        <w:tc>
          <w:tcPr>
            <w:tcW w:w="1545" w:type="dxa"/>
            <w:tcBorders>
              <w:tl2br w:val="nil"/>
              <w:tr2bl w:val="nil"/>
            </w:tcBorders>
            <w:vAlign w:val="center"/>
          </w:tcPr>
          <w:p w14:paraId="30BCC9E6">
            <w:pPr>
              <w:adjustRightInd w:val="0"/>
              <w:snapToGrid w:val="0"/>
              <w:jc w:val="center"/>
              <w:rPr>
                <w:rFonts w:eastAsia="仿宋_GB2312"/>
                <w:b/>
                <w:bCs/>
                <w:sz w:val="28"/>
                <w:szCs w:val="28"/>
              </w:rPr>
            </w:pPr>
            <w:r>
              <w:rPr>
                <w:rFonts w:eastAsia="仿宋_GB2312"/>
                <w:b/>
                <w:bCs/>
                <w:sz w:val="28"/>
                <w:szCs w:val="28"/>
              </w:rPr>
              <w:t>项目</w:t>
            </w:r>
          </w:p>
        </w:tc>
        <w:tc>
          <w:tcPr>
            <w:tcW w:w="2205" w:type="dxa"/>
            <w:tcBorders>
              <w:tl2br w:val="nil"/>
              <w:tr2bl w:val="nil"/>
            </w:tcBorders>
            <w:vAlign w:val="center"/>
          </w:tcPr>
          <w:p w14:paraId="38FF2A9B">
            <w:pPr>
              <w:adjustRightInd w:val="0"/>
              <w:snapToGrid w:val="0"/>
              <w:jc w:val="center"/>
              <w:rPr>
                <w:rFonts w:eastAsia="仿宋_GB2312"/>
                <w:b/>
                <w:bCs/>
                <w:sz w:val="28"/>
                <w:szCs w:val="28"/>
                <w:lang w:eastAsia="zh-CN"/>
              </w:rPr>
            </w:pPr>
            <w:r>
              <w:rPr>
                <w:rFonts w:hint="eastAsia" w:eastAsia="仿宋_GB2312"/>
                <w:b/>
                <w:bCs/>
                <w:sz w:val="28"/>
                <w:szCs w:val="28"/>
                <w:lang w:eastAsia="zh-CN"/>
              </w:rPr>
              <w:t>参加人员</w:t>
            </w:r>
          </w:p>
        </w:tc>
        <w:tc>
          <w:tcPr>
            <w:tcW w:w="2235" w:type="dxa"/>
            <w:tcBorders>
              <w:tl2br w:val="nil"/>
              <w:tr2bl w:val="nil"/>
            </w:tcBorders>
            <w:vAlign w:val="center"/>
          </w:tcPr>
          <w:p w14:paraId="2A69E547">
            <w:pPr>
              <w:adjustRightInd w:val="0"/>
              <w:snapToGrid w:val="0"/>
              <w:jc w:val="center"/>
              <w:rPr>
                <w:rFonts w:eastAsia="仿宋_GB2312"/>
                <w:b/>
                <w:bCs/>
                <w:sz w:val="28"/>
                <w:szCs w:val="28"/>
              </w:rPr>
            </w:pPr>
            <w:r>
              <w:rPr>
                <w:rFonts w:eastAsia="仿宋_GB2312"/>
                <w:b/>
                <w:bCs/>
                <w:sz w:val="28"/>
                <w:szCs w:val="28"/>
              </w:rPr>
              <w:t>地点</w:t>
            </w:r>
          </w:p>
        </w:tc>
      </w:tr>
      <w:tr w14:paraId="7494E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restart"/>
            <w:tcBorders>
              <w:tl2br w:val="nil"/>
              <w:tr2bl w:val="nil"/>
            </w:tcBorders>
            <w:vAlign w:val="center"/>
          </w:tcPr>
          <w:p w14:paraId="1D39DA75">
            <w:pPr>
              <w:adjustRightInd w:val="0"/>
              <w:snapToGrid w:val="0"/>
              <w:jc w:val="center"/>
              <w:rPr>
                <w:rFonts w:eastAsia="仿宋_GB2312"/>
                <w:sz w:val="28"/>
                <w:szCs w:val="28"/>
              </w:rPr>
            </w:pPr>
            <w:r>
              <w:rPr>
                <w:rFonts w:hint="eastAsia" w:eastAsia="仿宋_GB2312"/>
                <w:sz w:val="28"/>
                <w:szCs w:val="28"/>
              </w:rPr>
              <w:t>12月3日</w:t>
            </w:r>
          </w:p>
        </w:tc>
        <w:tc>
          <w:tcPr>
            <w:tcW w:w="1826" w:type="dxa"/>
            <w:tcBorders>
              <w:left w:val="single" w:color="auto" w:sz="4" w:space="0"/>
              <w:tl2br w:val="nil"/>
              <w:tr2bl w:val="nil"/>
            </w:tcBorders>
            <w:vAlign w:val="center"/>
          </w:tcPr>
          <w:p w14:paraId="5E9FB5A5">
            <w:pPr>
              <w:adjustRightInd w:val="0"/>
              <w:snapToGrid w:val="0"/>
              <w:jc w:val="center"/>
              <w:rPr>
                <w:rFonts w:eastAsia="仿宋_GB2312"/>
                <w:sz w:val="28"/>
                <w:szCs w:val="28"/>
              </w:rPr>
            </w:pPr>
            <w:r>
              <w:rPr>
                <w:rFonts w:hint="eastAsia" w:eastAsia="仿宋_GB2312"/>
                <w:sz w:val="28"/>
                <w:szCs w:val="28"/>
              </w:rPr>
              <w:t>14:00-17:00</w:t>
            </w:r>
          </w:p>
        </w:tc>
        <w:tc>
          <w:tcPr>
            <w:tcW w:w="1545" w:type="dxa"/>
            <w:tcBorders>
              <w:left w:val="single" w:color="auto" w:sz="4" w:space="0"/>
              <w:tl2br w:val="nil"/>
              <w:tr2bl w:val="nil"/>
            </w:tcBorders>
            <w:vAlign w:val="center"/>
          </w:tcPr>
          <w:p w14:paraId="41CE30B9">
            <w:pPr>
              <w:adjustRightInd w:val="0"/>
              <w:snapToGrid w:val="0"/>
              <w:jc w:val="center"/>
              <w:rPr>
                <w:rFonts w:eastAsia="仿宋_GB2312"/>
                <w:sz w:val="28"/>
                <w:szCs w:val="28"/>
              </w:rPr>
            </w:pPr>
            <w:r>
              <w:rPr>
                <w:rFonts w:hint="eastAsia" w:eastAsia="仿宋_GB2312"/>
                <w:sz w:val="28"/>
                <w:szCs w:val="28"/>
              </w:rPr>
              <w:t>报到</w:t>
            </w:r>
          </w:p>
        </w:tc>
        <w:tc>
          <w:tcPr>
            <w:tcW w:w="2205" w:type="dxa"/>
            <w:tcBorders>
              <w:left w:val="single" w:color="auto" w:sz="4" w:space="0"/>
              <w:tl2br w:val="nil"/>
              <w:tr2bl w:val="nil"/>
            </w:tcBorders>
            <w:vAlign w:val="center"/>
          </w:tcPr>
          <w:p w14:paraId="0BFF5F68">
            <w:pPr>
              <w:adjustRightInd w:val="0"/>
              <w:snapToGrid w:val="0"/>
              <w:jc w:val="center"/>
              <w:rPr>
                <w:rFonts w:eastAsia="仿宋_GB2312"/>
                <w:sz w:val="28"/>
                <w:szCs w:val="28"/>
                <w:lang w:eastAsia="zh-CN"/>
              </w:rPr>
            </w:pPr>
            <w:r>
              <w:rPr>
                <w:rFonts w:hint="eastAsia" w:eastAsia="仿宋_GB2312"/>
                <w:sz w:val="28"/>
                <w:szCs w:val="28"/>
                <w:lang w:eastAsia="zh-CN"/>
              </w:rPr>
              <w:t>全体人员</w:t>
            </w:r>
          </w:p>
        </w:tc>
        <w:tc>
          <w:tcPr>
            <w:tcW w:w="2235" w:type="dxa"/>
            <w:tcBorders>
              <w:left w:val="single" w:color="auto" w:sz="4" w:space="0"/>
              <w:tl2br w:val="nil"/>
              <w:tr2bl w:val="nil"/>
            </w:tcBorders>
            <w:vAlign w:val="center"/>
          </w:tcPr>
          <w:p w14:paraId="0F948BDA">
            <w:pPr>
              <w:adjustRightInd w:val="0"/>
              <w:snapToGrid w:val="0"/>
              <w:jc w:val="center"/>
              <w:rPr>
                <w:rFonts w:eastAsia="仿宋_GB2312"/>
                <w:sz w:val="28"/>
                <w:szCs w:val="28"/>
              </w:rPr>
            </w:pPr>
            <w:r>
              <w:rPr>
                <w:rFonts w:hint="eastAsia" w:eastAsia="仿宋_GB2312"/>
                <w:sz w:val="28"/>
                <w:szCs w:val="28"/>
              </w:rPr>
              <w:t>广西红林大酒店</w:t>
            </w:r>
          </w:p>
          <w:p w14:paraId="52E6A53C">
            <w:pPr>
              <w:adjustRightInd w:val="0"/>
              <w:snapToGrid w:val="0"/>
              <w:jc w:val="center"/>
              <w:rPr>
                <w:rFonts w:eastAsia="仿宋_GB2312"/>
                <w:sz w:val="28"/>
                <w:szCs w:val="28"/>
              </w:rPr>
            </w:pPr>
            <w:r>
              <w:rPr>
                <w:rFonts w:hint="eastAsia" w:eastAsia="仿宋_GB2312"/>
                <w:sz w:val="28"/>
                <w:szCs w:val="28"/>
              </w:rPr>
              <w:t>一楼前台</w:t>
            </w:r>
          </w:p>
        </w:tc>
      </w:tr>
      <w:tr w14:paraId="586A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385" w:type="dxa"/>
            <w:vMerge w:val="continue"/>
            <w:tcBorders>
              <w:tl2br w:val="nil"/>
              <w:tr2bl w:val="nil"/>
            </w:tcBorders>
            <w:vAlign w:val="center"/>
          </w:tcPr>
          <w:p w14:paraId="08CD0A04"/>
        </w:tc>
        <w:tc>
          <w:tcPr>
            <w:tcW w:w="1826" w:type="dxa"/>
            <w:tcBorders>
              <w:left w:val="single" w:color="auto" w:sz="4" w:space="0"/>
              <w:tl2br w:val="nil"/>
              <w:tr2bl w:val="nil"/>
            </w:tcBorders>
            <w:vAlign w:val="center"/>
          </w:tcPr>
          <w:p w14:paraId="46A8F94B">
            <w:pPr>
              <w:adjustRightInd w:val="0"/>
              <w:snapToGrid w:val="0"/>
              <w:jc w:val="center"/>
              <w:rPr>
                <w:rFonts w:eastAsia="仿宋_GB2312"/>
                <w:sz w:val="28"/>
                <w:szCs w:val="28"/>
              </w:rPr>
            </w:pPr>
            <w:r>
              <w:rPr>
                <w:rFonts w:hint="eastAsia" w:eastAsia="仿宋_GB2312"/>
                <w:sz w:val="28"/>
                <w:szCs w:val="28"/>
              </w:rPr>
              <w:t>17:00-18:00</w:t>
            </w:r>
          </w:p>
        </w:tc>
        <w:tc>
          <w:tcPr>
            <w:tcW w:w="1545" w:type="dxa"/>
            <w:tcBorders>
              <w:left w:val="single" w:color="auto" w:sz="4" w:space="0"/>
              <w:tl2br w:val="nil"/>
              <w:tr2bl w:val="nil"/>
            </w:tcBorders>
            <w:vAlign w:val="center"/>
          </w:tcPr>
          <w:p w14:paraId="1F6DFB0A">
            <w:pPr>
              <w:adjustRightInd w:val="0"/>
              <w:snapToGrid w:val="0"/>
              <w:jc w:val="center"/>
              <w:rPr>
                <w:rFonts w:eastAsia="仿宋_GB2312"/>
                <w:sz w:val="28"/>
                <w:szCs w:val="28"/>
              </w:rPr>
            </w:pPr>
            <w:r>
              <w:rPr>
                <w:rFonts w:hint="eastAsia" w:eastAsia="仿宋_GB2312"/>
                <w:sz w:val="28"/>
                <w:szCs w:val="28"/>
              </w:rPr>
              <w:t>预备会</w:t>
            </w:r>
          </w:p>
        </w:tc>
        <w:tc>
          <w:tcPr>
            <w:tcW w:w="2205" w:type="dxa"/>
            <w:tcBorders>
              <w:left w:val="single" w:color="auto" w:sz="4" w:space="0"/>
              <w:tl2br w:val="nil"/>
              <w:tr2bl w:val="nil"/>
            </w:tcBorders>
            <w:vAlign w:val="center"/>
          </w:tcPr>
          <w:p w14:paraId="33C058BB">
            <w:pPr>
              <w:adjustRightInd w:val="0"/>
              <w:snapToGrid w:val="0"/>
              <w:jc w:val="center"/>
              <w:rPr>
                <w:rFonts w:eastAsia="仿宋_GB2312"/>
                <w:sz w:val="28"/>
                <w:szCs w:val="28"/>
                <w:lang w:eastAsia="zh-CN"/>
              </w:rPr>
            </w:pPr>
            <w:r>
              <w:rPr>
                <w:rFonts w:hint="eastAsia" w:eastAsia="仿宋_GB2312"/>
                <w:sz w:val="28"/>
                <w:szCs w:val="28"/>
                <w:lang w:eastAsia="zh-CN"/>
              </w:rPr>
              <w:t>领队</w:t>
            </w:r>
          </w:p>
        </w:tc>
        <w:tc>
          <w:tcPr>
            <w:tcW w:w="2235" w:type="dxa"/>
            <w:vMerge w:val="restart"/>
            <w:tcBorders>
              <w:left w:val="single" w:color="auto" w:sz="4" w:space="0"/>
              <w:tl2br w:val="nil"/>
              <w:tr2bl w:val="nil"/>
            </w:tcBorders>
            <w:vAlign w:val="center"/>
          </w:tcPr>
          <w:p w14:paraId="7A628CE1">
            <w:pPr>
              <w:adjustRightInd w:val="0"/>
              <w:snapToGrid w:val="0"/>
              <w:jc w:val="center"/>
              <w:rPr>
                <w:rFonts w:eastAsia="仿宋_GB2312"/>
                <w:sz w:val="28"/>
                <w:szCs w:val="28"/>
              </w:rPr>
            </w:pPr>
            <w:r>
              <w:rPr>
                <w:rFonts w:hint="eastAsia" w:eastAsia="仿宋_GB2312"/>
                <w:sz w:val="28"/>
                <w:szCs w:val="28"/>
              </w:rPr>
              <w:t>广西红林大酒店</w:t>
            </w:r>
          </w:p>
          <w:p w14:paraId="5155D8EC">
            <w:pPr>
              <w:adjustRightInd w:val="0"/>
              <w:snapToGrid w:val="0"/>
              <w:jc w:val="center"/>
              <w:rPr>
                <w:rFonts w:eastAsia="仿宋_GB2312"/>
                <w:sz w:val="28"/>
                <w:szCs w:val="28"/>
              </w:rPr>
            </w:pPr>
            <w:r>
              <w:rPr>
                <w:rFonts w:hint="eastAsia" w:eastAsia="仿宋_GB2312"/>
                <w:sz w:val="28"/>
                <w:szCs w:val="28"/>
              </w:rPr>
              <w:t>二楼红林厅</w:t>
            </w:r>
          </w:p>
        </w:tc>
      </w:tr>
      <w:tr w14:paraId="7096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385" w:type="dxa"/>
            <w:vMerge w:val="restart"/>
            <w:tcBorders>
              <w:tl2br w:val="nil"/>
              <w:tr2bl w:val="nil"/>
            </w:tcBorders>
            <w:vAlign w:val="center"/>
          </w:tcPr>
          <w:p w14:paraId="48ED342C">
            <w:pPr>
              <w:adjustRightInd w:val="0"/>
              <w:snapToGrid w:val="0"/>
              <w:jc w:val="center"/>
              <w:rPr>
                <w:rFonts w:eastAsia="仿宋_GB2312"/>
                <w:sz w:val="28"/>
                <w:szCs w:val="28"/>
              </w:rPr>
            </w:pPr>
            <w:r>
              <w:rPr>
                <w:rFonts w:hint="eastAsia" w:eastAsia="仿宋_GB2312"/>
                <w:sz w:val="28"/>
                <w:szCs w:val="28"/>
              </w:rPr>
              <w:t>12月4日</w:t>
            </w:r>
          </w:p>
        </w:tc>
        <w:tc>
          <w:tcPr>
            <w:tcW w:w="1826" w:type="dxa"/>
            <w:tcBorders>
              <w:left w:val="single" w:color="auto" w:sz="4" w:space="0"/>
              <w:tl2br w:val="nil"/>
              <w:tr2bl w:val="nil"/>
            </w:tcBorders>
            <w:vAlign w:val="center"/>
          </w:tcPr>
          <w:p w14:paraId="66A8C8D7">
            <w:pPr>
              <w:adjustRightInd w:val="0"/>
              <w:snapToGrid w:val="0"/>
              <w:jc w:val="center"/>
              <w:rPr>
                <w:rFonts w:eastAsia="仿宋_GB2312"/>
                <w:sz w:val="28"/>
                <w:szCs w:val="28"/>
              </w:rPr>
            </w:pPr>
            <w:r>
              <w:rPr>
                <w:rFonts w:hint="eastAsia" w:eastAsia="仿宋_GB2312"/>
                <w:sz w:val="28"/>
                <w:szCs w:val="28"/>
              </w:rPr>
              <w:t>09:00-09:45</w:t>
            </w:r>
          </w:p>
        </w:tc>
        <w:tc>
          <w:tcPr>
            <w:tcW w:w="1545" w:type="dxa"/>
            <w:tcBorders>
              <w:left w:val="single" w:color="auto" w:sz="4" w:space="0"/>
              <w:tl2br w:val="nil"/>
              <w:tr2bl w:val="nil"/>
            </w:tcBorders>
            <w:vAlign w:val="center"/>
          </w:tcPr>
          <w:p w14:paraId="1CC25CD9">
            <w:pPr>
              <w:adjustRightInd w:val="0"/>
              <w:snapToGrid w:val="0"/>
              <w:jc w:val="center"/>
              <w:rPr>
                <w:rFonts w:eastAsia="仿宋_GB2312"/>
                <w:sz w:val="28"/>
                <w:szCs w:val="28"/>
              </w:rPr>
            </w:pPr>
            <w:r>
              <w:rPr>
                <w:rFonts w:eastAsia="仿宋_GB2312"/>
                <w:sz w:val="28"/>
                <w:szCs w:val="28"/>
              </w:rPr>
              <w:t>开幕式</w:t>
            </w:r>
          </w:p>
        </w:tc>
        <w:tc>
          <w:tcPr>
            <w:tcW w:w="2205" w:type="dxa"/>
            <w:tcBorders>
              <w:left w:val="single" w:color="auto" w:sz="4" w:space="0"/>
              <w:tl2br w:val="nil"/>
              <w:tr2bl w:val="nil"/>
            </w:tcBorders>
            <w:vAlign w:val="center"/>
          </w:tcPr>
          <w:p w14:paraId="06193F28">
            <w:pPr>
              <w:adjustRightInd w:val="0"/>
              <w:snapToGrid w:val="0"/>
              <w:jc w:val="center"/>
              <w:rPr>
                <w:rFonts w:eastAsia="仿宋_GB2312"/>
                <w:sz w:val="28"/>
                <w:szCs w:val="28"/>
                <w:lang w:eastAsia="zh-CN"/>
              </w:rPr>
            </w:pPr>
            <w:r>
              <w:rPr>
                <w:rFonts w:hint="eastAsia" w:eastAsia="仿宋_GB2312"/>
                <w:sz w:val="28"/>
                <w:szCs w:val="28"/>
                <w:lang w:eastAsia="zh-CN"/>
              </w:rPr>
              <w:t>全体人员</w:t>
            </w:r>
          </w:p>
        </w:tc>
        <w:tc>
          <w:tcPr>
            <w:tcW w:w="2235" w:type="dxa"/>
            <w:vMerge w:val="continue"/>
            <w:tcBorders>
              <w:left w:val="single" w:color="auto" w:sz="4" w:space="0"/>
              <w:tl2br w:val="nil"/>
              <w:tr2bl w:val="nil"/>
            </w:tcBorders>
            <w:vAlign w:val="center"/>
          </w:tcPr>
          <w:p w14:paraId="6B940CC3"/>
        </w:tc>
      </w:tr>
      <w:tr w14:paraId="04EA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5" w:type="dxa"/>
            <w:vMerge w:val="continue"/>
            <w:tcBorders>
              <w:tl2br w:val="nil"/>
              <w:tr2bl w:val="nil"/>
            </w:tcBorders>
            <w:shd w:val="clear" w:color="auto" w:fill="auto"/>
            <w:vAlign w:val="center"/>
          </w:tcPr>
          <w:p w14:paraId="29716F1A"/>
        </w:tc>
        <w:tc>
          <w:tcPr>
            <w:tcW w:w="1826" w:type="dxa"/>
            <w:tcBorders>
              <w:left w:val="single" w:color="auto" w:sz="4" w:space="0"/>
              <w:tl2br w:val="nil"/>
              <w:tr2bl w:val="nil"/>
            </w:tcBorders>
            <w:shd w:val="clear" w:color="auto" w:fill="auto"/>
            <w:vAlign w:val="center"/>
          </w:tcPr>
          <w:p w14:paraId="4857D5C8">
            <w:pPr>
              <w:widowControl/>
              <w:jc w:val="center"/>
              <w:rPr>
                <w:rFonts w:eastAsia="仿宋_GB2312"/>
                <w:sz w:val="28"/>
                <w:szCs w:val="28"/>
              </w:rPr>
            </w:pPr>
            <w:r>
              <w:rPr>
                <w:rFonts w:hint="eastAsia" w:eastAsia="仿宋_GB2312"/>
                <w:sz w:val="28"/>
                <w:szCs w:val="28"/>
              </w:rPr>
              <w:t>10:00-11:30</w:t>
            </w:r>
          </w:p>
        </w:tc>
        <w:tc>
          <w:tcPr>
            <w:tcW w:w="1545" w:type="dxa"/>
            <w:tcBorders>
              <w:left w:val="single" w:color="auto" w:sz="4" w:space="0"/>
              <w:tl2br w:val="nil"/>
              <w:tr2bl w:val="nil"/>
            </w:tcBorders>
            <w:shd w:val="clear" w:color="auto" w:fill="auto"/>
            <w:vAlign w:val="center"/>
          </w:tcPr>
          <w:p w14:paraId="2A39DB90">
            <w:pPr>
              <w:adjustRightInd w:val="0"/>
              <w:snapToGrid w:val="0"/>
              <w:jc w:val="center"/>
              <w:rPr>
                <w:rFonts w:eastAsia="仿宋_GB2312"/>
                <w:sz w:val="28"/>
                <w:szCs w:val="28"/>
                <w:lang w:eastAsia="zh-CN"/>
              </w:rPr>
            </w:pPr>
            <w:r>
              <w:rPr>
                <w:rFonts w:hint="eastAsia" w:eastAsia="仿宋_GB2312"/>
                <w:sz w:val="28"/>
                <w:szCs w:val="28"/>
              </w:rPr>
              <w:t>笔试</w:t>
            </w:r>
            <w:r>
              <w:rPr>
                <w:rFonts w:hint="eastAsia" w:eastAsia="仿宋_GB2312"/>
                <w:sz w:val="28"/>
                <w:szCs w:val="28"/>
                <w:lang w:eastAsia="zh-CN"/>
              </w:rPr>
              <w:t>（案例分析）</w:t>
            </w:r>
          </w:p>
        </w:tc>
        <w:tc>
          <w:tcPr>
            <w:tcW w:w="2205" w:type="dxa"/>
            <w:tcBorders>
              <w:left w:val="single" w:color="auto" w:sz="4" w:space="0"/>
              <w:tl2br w:val="nil"/>
              <w:tr2bl w:val="nil"/>
            </w:tcBorders>
            <w:shd w:val="clear" w:color="auto" w:fill="auto"/>
            <w:vAlign w:val="center"/>
          </w:tcPr>
          <w:p w14:paraId="11F4B03E">
            <w:pPr>
              <w:adjustRightInd w:val="0"/>
              <w:snapToGrid w:val="0"/>
              <w:jc w:val="center"/>
              <w:rPr>
                <w:rFonts w:eastAsia="仿宋_GB2312"/>
                <w:sz w:val="28"/>
                <w:szCs w:val="28"/>
                <w:lang w:eastAsia="zh-CN"/>
              </w:rPr>
            </w:pPr>
            <w:r>
              <w:rPr>
                <w:rFonts w:hint="eastAsia" w:eastAsia="仿宋_GB2312"/>
                <w:sz w:val="28"/>
                <w:szCs w:val="28"/>
                <w:lang w:eastAsia="zh-CN"/>
              </w:rPr>
              <w:t>全体人员</w:t>
            </w:r>
          </w:p>
        </w:tc>
        <w:tc>
          <w:tcPr>
            <w:tcW w:w="2235" w:type="dxa"/>
            <w:vMerge w:val="continue"/>
            <w:tcBorders>
              <w:left w:val="single" w:color="auto" w:sz="4" w:space="0"/>
              <w:tl2br w:val="nil"/>
              <w:tr2bl w:val="nil"/>
            </w:tcBorders>
            <w:shd w:val="clear" w:color="auto" w:fill="auto"/>
            <w:vAlign w:val="center"/>
          </w:tcPr>
          <w:p w14:paraId="54794442"/>
        </w:tc>
      </w:tr>
      <w:tr w14:paraId="1C840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385" w:type="dxa"/>
            <w:vMerge w:val="continue"/>
            <w:tcBorders>
              <w:tl2br w:val="nil"/>
              <w:tr2bl w:val="nil"/>
            </w:tcBorders>
            <w:shd w:val="clear" w:color="auto" w:fill="auto"/>
            <w:vAlign w:val="center"/>
          </w:tcPr>
          <w:p w14:paraId="60614392"/>
        </w:tc>
        <w:tc>
          <w:tcPr>
            <w:tcW w:w="1826" w:type="dxa"/>
            <w:tcBorders>
              <w:left w:val="single" w:color="auto" w:sz="4" w:space="0"/>
              <w:tl2br w:val="nil"/>
              <w:tr2bl w:val="nil"/>
            </w:tcBorders>
            <w:shd w:val="clear" w:color="auto" w:fill="auto"/>
            <w:vAlign w:val="center"/>
          </w:tcPr>
          <w:p w14:paraId="74DFB270">
            <w:pPr>
              <w:adjustRightInd w:val="0"/>
              <w:snapToGrid w:val="0"/>
              <w:jc w:val="center"/>
              <w:rPr>
                <w:rFonts w:eastAsia="仿宋_GB2312"/>
                <w:sz w:val="28"/>
                <w:szCs w:val="28"/>
              </w:rPr>
            </w:pPr>
            <w:r>
              <w:rPr>
                <w:rFonts w:hint="eastAsia" w:eastAsia="仿宋_GB2312"/>
                <w:sz w:val="28"/>
                <w:szCs w:val="28"/>
              </w:rPr>
              <w:t>15</w:t>
            </w:r>
            <w:r>
              <w:rPr>
                <w:rFonts w:eastAsia="仿宋_GB2312"/>
                <w:sz w:val="28"/>
                <w:szCs w:val="28"/>
              </w:rPr>
              <w:t>:</w:t>
            </w:r>
            <w:r>
              <w:rPr>
                <w:rFonts w:hint="eastAsia" w:eastAsia="仿宋_GB2312"/>
                <w:sz w:val="28"/>
                <w:szCs w:val="28"/>
              </w:rPr>
              <w:t>00</w:t>
            </w:r>
            <w:r>
              <w:rPr>
                <w:rFonts w:eastAsia="仿宋_GB2312"/>
                <w:sz w:val="28"/>
                <w:szCs w:val="28"/>
              </w:rPr>
              <w:t>-</w:t>
            </w:r>
            <w:r>
              <w:rPr>
                <w:rFonts w:hint="eastAsia" w:eastAsia="仿宋_GB2312"/>
                <w:sz w:val="28"/>
                <w:szCs w:val="28"/>
                <w:lang w:eastAsia="zh-CN"/>
              </w:rPr>
              <w:t>16</w:t>
            </w:r>
            <w:r>
              <w:rPr>
                <w:rFonts w:eastAsia="仿宋_GB2312"/>
                <w:sz w:val="28"/>
                <w:szCs w:val="28"/>
              </w:rPr>
              <w:t>:</w:t>
            </w:r>
            <w:r>
              <w:rPr>
                <w:rFonts w:hint="eastAsia" w:eastAsia="仿宋_GB2312"/>
                <w:sz w:val="28"/>
                <w:szCs w:val="28"/>
                <w:lang w:eastAsia="zh-CN"/>
              </w:rPr>
              <w:t>3</w:t>
            </w:r>
            <w:r>
              <w:rPr>
                <w:rFonts w:hint="eastAsia" w:eastAsia="仿宋_GB2312"/>
                <w:sz w:val="28"/>
                <w:szCs w:val="28"/>
              </w:rPr>
              <w:t>0</w:t>
            </w:r>
          </w:p>
        </w:tc>
        <w:tc>
          <w:tcPr>
            <w:tcW w:w="1545" w:type="dxa"/>
            <w:tcBorders>
              <w:left w:val="single" w:color="auto" w:sz="4" w:space="0"/>
              <w:tl2br w:val="nil"/>
              <w:tr2bl w:val="nil"/>
            </w:tcBorders>
            <w:shd w:val="clear" w:color="auto" w:fill="auto"/>
            <w:vAlign w:val="center"/>
          </w:tcPr>
          <w:p w14:paraId="72A10992">
            <w:pPr>
              <w:adjustRightInd w:val="0"/>
              <w:snapToGrid w:val="0"/>
              <w:jc w:val="center"/>
              <w:rPr>
                <w:rFonts w:eastAsia="仿宋_GB2312"/>
                <w:sz w:val="28"/>
                <w:szCs w:val="28"/>
                <w:lang w:eastAsia="zh-CN"/>
              </w:rPr>
            </w:pPr>
            <w:r>
              <w:rPr>
                <w:rFonts w:hint="eastAsia" w:eastAsia="仿宋_GB2312"/>
                <w:sz w:val="28"/>
                <w:szCs w:val="28"/>
                <w:lang w:eastAsia="zh-CN"/>
              </w:rPr>
              <w:t>模拟检查</w:t>
            </w:r>
          </w:p>
        </w:tc>
        <w:tc>
          <w:tcPr>
            <w:tcW w:w="2205" w:type="dxa"/>
            <w:tcBorders>
              <w:left w:val="single" w:color="auto" w:sz="4" w:space="0"/>
              <w:tl2br w:val="nil"/>
              <w:tr2bl w:val="nil"/>
            </w:tcBorders>
            <w:shd w:val="clear" w:color="auto" w:fill="auto"/>
            <w:vAlign w:val="center"/>
          </w:tcPr>
          <w:p w14:paraId="500D134E">
            <w:pPr>
              <w:adjustRightInd w:val="0"/>
              <w:snapToGrid w:val="0"/>
              <w:jc w:val="center"/>
              <w:rPr>
                <w:rFonts w:eastAsia="仿宋_GB2312"/>
                <w:sz w:val="28"/>
                <w:szCs w:val="28"/>
                <w:lang w:eastAsia="zh-CN"/>
              </w:rPr>
            </w:pPr>
            <w:r>
              <w:rPr>
                <w:rFonts w:hint="eastAsia" w:eastAsia="仿宋_GB2312"/>
                <w:sz w:val="28"/>
                <w:szCs w:val="28"/>
                <w:lang w:eastAsia="zh-CN"/>
              </w:rPr>
              <w:t>全体人员</w:t>
            </w:r>
          </w:p>
        </w:tc>
        <w:tc>
          <w:tcPr>
            <w:tcW w:w="2235" w:type="dxa"/>
            <w:vMerge w:val="continue"/>
            <w:tcBorders>
              <w:left w:val="single" w:color="auto" w:sz="4" w:space="0"/>
              <w:tl2br w:val="nil"/>
              <w:tr2bl w:val="nil"/>
            </w:tcBorders>
            <w:shd w:val="clear" w:color="auto" w:fill="auto"/>
            <w:vAlign w:val="center"/>
          </w:tcPr>
          <w:p w14:paraId="55522398"/>
        </w:tc>
      </w:tr>
      <w:tr w14:paraId="276D3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385" w:type="dxa"/>
            <w:vMerge w:val="restart"/>
            <w:tcBorders>
              <w:tl2br w:val="nil"/>
              <w:tr2bl w:val="nil"/>
            </w:tcBorders>
            <w:shd w:val="clear" w:color="auto" w:fill="auto"/>
            <w:vAlign w:val="center"/>
          </w:tcPr>
          <w:p w14:paraId="631D29DC">
            <w:pPr>
              <w:adjustRightInd w:val="0"/>
              <w:snapToGrid w:val="0"/>
              <w:jc w:val="center"/>
              <w:rPr>
                <w:rFonts w:eastAsia="仿宋_GB2312"/>
                <w:sz w:val="28"/>
                <w:szCs w:val="28"/>
              </w:rPr>
            </w:pPr>
            <w:r>
              <w:rPr>
                <w:rFonts w:hint="eastAsia" w:eastAsia="仿宋_GB2312"/>
                <w:sz w:val="28"/>
                <w:szCs w:val="28"/>
              </w:rPr>
              <w:t>12月5日</w:t>
            </w:r>
          </w:p>
        </w:tc>
        <w:tc>
          <w:tcPr>
            <w:tcW w:w="1826" w:type="dxa"/>
            <w:tcBorders>
              <w:left w:val="single" w:color="auto" w:sz="4" w:space="0"/>
              <w:tl2br w:val="nil"/>
              <w:tr2bl w:val="nil"/>
            </w:tcBorders>
            <w:shd w:val="clear" w:color="auto" w:fill="auto"/>
            <w:vAlign w:val="center"/>
          </w:tcPr>
          <w:p w14:paraId="16CAA4CD">
            <w:pPr>
              <w:adjustRightInd w:val="0"/>
              <w:snapToGrid w:val="0"/>
              <w:jc w:val="center"/>
              <w:rPr>
                <w:rFonts w:eastAsia="仿宋_GB2312"/>
                <w:sz w:val="28"/>
                <w:szCs w:val="28"/>
              </w:rPr>
            </w:pPr>
            <w:r>
              <w:rPr>
                <w:rFonts w:hint="eastAsia" w:eastAsia="仿宋_GB2312"/>
                <w:sz w:val="28"/>
                <w:szCs w:val="28"/>
              </w:rPr>
              <w:t>09</w:t>
            </w:r>
            <w:r>
              <w:rPr>
                <w:rFonts w:eastAsia="仿宋_GB2312"/>
                <w:sz w:val="28"/>
                <w:szCs w:val="28"/>
              </w:rPr>
              <w:t>:</w:t>
            </w:r>
            <w:r>
              <w:rPr>
                <w:rFonts w:hint="eastAsia" w:eastAsia="仿宋_GB2312"/>
                <w:sz w:val="28"/>
                <w:szCs w:val="28"/>
              </w:rPr>
              <w:t>00</w:t>
            </w:r>
            <w:r>
              <w:rPr>
                <w:rFonts w:eastAsia="仿宋_GB2312"/>
                <w:sz w:val="28"/>
                <w:szCs w:val="28"/>
              </w:rPr>
              <w:t>-</w:t>
            </w:r>
            <w:r>
              <w:rPr>
                <w:rFonts w:hint="eastAsia" w:eastAsia="仿宋_GB2312"/>
                <w:sz w:val="28"/>
                <w:szCs w:val="28"/>
              </w:rPr>
              <w:t>11</w:t>
            </w:r>
            <w:r>
              <w:rPr>
                <w:rFonts w:eastAsia="仿宋_GB2312"/>
                <w:sz w:val="28"/>
                <w:szCs w:val="28"/>
              </w:rPr>
              <w:t>:</w:t>
            </w:r>
            <w:r>
              <w:rPr>
                <w:rFonts w:hint="eastAsia" w:eastAsia="仿宋_GB2312"/>
                <w:sz w:val="28"/>
                <w:szCs w:val="28"/>
              </w:rPr>
              <w:t>00</w:t>
            </w:r>
          </w:p>
        </w:tc>
        <w:tc>
          <w:tcPr>
            <w:tcW w:w="1545" w:type="dxa"/>
            <w:tcBorders>
              <w:left w:val="single" w:color="auto" w:sz="4" w:space="0"/>
              <w:tl2br w:val="nil"/>
              <w:tr2bl w:val="nil"/>
            </w:tcBorders>
            <w:shd w:val="clear" w:color="auto" w:fill="auto"/>
            <w:vAlign w:val="center"/>
          </w:tcPr>
          <w:p w14:paraId="1F02B7FC">
            <w:pPr>
              <w:adjustRightInd w:val="0"/>
              <w:snapToGrid w:val="0"/>
              <w:jc w:val="center"/>
              <w:rPr>
                <w:rFonts w:eastAsia="仿宋_GB2312"/>
                <w:sz w:val="28"/>
                <w:szCs w:val="28"/>
              </w:rPr>
            </w:pPr>
            <w:r>
              <w:rPr>
                <w:rFonts w:hint="eastAsia" w:eastAsia="仿宋_GB2312"/>
                <w:sz w:val="28"/>
                <w:szCs w:val="28"/>
                <w:lang w:eastAsia="zh-CN"/>
              </w:rPr>
              <w:t>知识</w:t>
            </w:r>
            <w:r>
              <w:rPr>
                <w:rFonts w:hint="eastAsia" w:eastAsia="仿宋_GB2312"/>
                <w:sz w:val="28"/>
                <w:szCs w:val="28"/>
              </w:rPr>
              <w:t>抢答</w:t>
            </w:r>
          </w:p>
        </w:tc>
        <w:tc>
          <w:tcPr>
            <w:tcW w:w="2205" w:type="dxa"/>
            <w:tcBorders>
              <w:left w:val="single" w:color="auto" w:sz="4" w:space="0"/>
              <w:tl2br w:val="nil"/>
              <w:tr2bl w:val="nil"/>
            </w:tcBorders>
            <w:shd w:val="clear" w:color="auto" w:fill="auto"/>
            <w:vAlign w:val="center"/>
          </w:tcPr>
          <w:p w14:paraId="5A0FF37B">
            <w:pPr>
              <w:adjustRightInd w:val="0"/>
              <w:snapToGrid w:val="0"/>
              <w:jc w:val="center"/>
              <w:rPr>
                <w:rFonts w:eastAsia="仿宋_GB2312"/>
                <w:sz w:val="28"/>
                <w:szCs w:val="28"/>
                <w:lang w:eastAsia="zh-CN"/>
              </w:rPr>
            </w:pPr>
            <w:r>
              <w:rPr>
                <w:rFonts w:hint="eastAsia" w:eastAsia="仿宋_GB2312"/>
                <w:sz w:val="28"/>
                <w:szCs w:val="28"/>
                <w:lang w:eastAsia="zh-CN"/>
              </w:rPr>
              <w:t>全体人员</w:t>
            </w:r>
          </w:p>
        </w:tc>
        <w:tc>
          <w:tcPr>
            <w:tcW w:w="2235" w:type="dxa"/>
            <w:vMerge w:val="continue"/>
            <w:tcBorders>
              <w:left w:val="single" w:color="auto" w:sz="4" w:space="0"/>
              <w:tl2br w:val="nil"/>
              <w:tr2bl w:val="nil"/>
            </w:tcBorders>
            <w:shd w:val="clear" w:color="auto" w:fill="auto"/>
            <w:vAlign w:val="center"/>
          </w:tcPr>
          <w:p w14:paraId="003E8D0C"/>
        </w:tc>
      </w:tr>
      <w:tr w14:paraId="7E953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385" w:type="dxa"/>
            <w:vMerge w:val="continue"/>
            <w:tcBorders>
              <w:tl2br w:val="nil"/>
              <w:tr2bl w:val="nil"/>
            </w:tcBorders>
            <w:shd w:val="clear" w:color="auto" w:fill="auto"/>
            <w:vAlign w:val="center"/>
          </w:tcPr>
          <w:p w14:paraId="1CB56D35"/>
        </w:tc>
        <w:tc>
          <w:tcPr>
            <w:tcW w:w="1826" w:type="dxa"/>
            <w:tcBorders>
              <w:left w:val="single" w:color="auto" w:sz="4" w:space="0"/>
              <w:tl2br w:val="nil"/>
              <w:tr2bl w:val="nil"/>
            </w:tcBorders>
            <w:shd w:val="clear" w:color="auto" w:fill="auto"/>
            <w:vAlign w:val="center"/>
          </w:tcPr>
          <w:p w14:paraId="564D18AF">
            <w:pPr>
              <w:adjustRightInd w:val="0"/>
              <w:snapToGrid w:val="0"/>
              <w:jc w:val="center"/>
              <w:rPr>
                <w:rFonts w:eastAsia="仿宋_GB2312"/>
                <w:sz w:val="28"/>
                <w:szCs w:val="28"/>
              </w:rPr>
            </w:pPr>
            <w:r>
              <w:rPr>
                <w:rFonts w:hint="eastAsia" w:eastAsia="仿宋_GB2312"/>
                <w:sz w:val="28"/>
                <w:szCs w:val="28"/>
              </w:rPr>
              <w:t>15</w:t>
            </w:r>
            <w:r>
              <w:rPr>
                <w:rFonts w:eastAsia="仿宋_GB2312"/>
                <w:sz w:val="28"/>
                <w:szCs w:val="28"/>
              </w:rPr>
              <w:t>:</w:t>
            </w:r>
            <w:r>
              <w:rPr>
                <w:rFonts w:hint="eastAsia" w:eastAsia="仿宋_GB2312"/>
                <w:sz w:val="28"/>
                <w:szCs w:val="28"/>
              </w:rPr>
              <w:t>30</w:t>
            </w:r>
            <w:r>
              <w:rPr>
                <w:rFonts w:eastAsia="仿宋_GB2312"/>
                <w:sz w:val="28"/>
                <w:szCs w:val="28"/>
              </w:rPr>
              <w:t>-</w:t>
            </w:r>
            <w:r>
              <w:rPr>
                <w:rFonts w:hint="eastAsia" w:eastAsia="仿宋_GB2312"/>
                <w:sz w:val="28"/>
                <w:szCs w:val="28"/>
              </w:rPr>
              <w:t>17</w:t>
            </w:r>
            <w:r>
              <w:rPr>
                <w:rFonts w:eastAsia="仿宋_GB2312"/>
                <w:sz w:val="28"/>
                <w:szCs w:val="28"/>
              </w:rPr>
              <w:t>:</w:t>
            </w:r>
            <w:r>
              <w:rPr>
                <w:rFonts w:hint="eastAsia" w:eastAsia="仿宋_GB2312"/>
                <w:sz w:val="28"/>
                <w:szCs w:val="28"/>
              </w:rPr>
              <w:t>00</w:t>
            </w:r>
          </w:p>
        </w:tc>
        <w:tc>
          <w:tcPr>
            <w:tcW w:w="1545" w:type="dxa"/>
            <w:tcBorders>
              <w:left w:val="single" w:color="auto" w:sz="4" w:space="0"/>
              <w:tl2br w:val="nil"/>
              <w:tr2bl w:val="nil"/>
            </w:tcBorders>
            <w:shd w:val="clear" w:color="auto" w:fill="auto"/>
            <w:vAlign w:val="center"/>
          </w:tcPr>
          <w:p w14:paraId="75E67DA0">
            <w:pPr>
              <w:adjustRightInd w:val="0"/>
              <w:snapToGrid w:val="0"/>
              <w:jc w:val="center"/>
              <w:rPr>
                <w:rFonts w:eastAsia="仿宋_GB2312"/>
                <w:sz w:val="28"/>
                <w:szCs w:val="28"/>
              </w:rPr>
            </w:pPr>
            <w:r>
              <w:rPr>
                <w:rFonts w:hint="eastAsia" w:eastAsia="仿宋_GB2312"/>
                <w:sz w:val="28"/>
                <w:szCs w:val="28"/>
              </w:rPr>
              <w:t>闭幕式（含颁奖仪式）</w:t>
            </w:r>
          </w:p>
        </w:tc>
        <w:tc>
          <w:tcPr>
            <w:tcW w:w="2205" w:type="dxa"/>
            <w:tcBorders>
              <w:left w:val="single" w:color="auto" w:sz="4" w:space="0"/>
              <w:tl2br w:val="nil"/>
              <w:tr2bl w:val="nil"/>
            </w:tcBorders>
            <w:shd w:val="clear" w:color="auto" w:fill="auto"/>
            <w:vAlign w:val="center"/>
          </w:tcPr>
          <w:p w14:paraId="3909A688">
            <w:pPr>
              <w:adjustRightInd w:val="0"/>
              <w:snapToGrid w:val="0"/>
              <w:jc w:val="center"/>
              <w:rPr>
                <w:rFonts w:eastAsia="仿宋_GB2312"/>
                <w:sz w:val="28"/>
                <w:szCs w:val="28"/>
                <w:lang w:eastAsia="zh-CN"/>
              </w:rPr>
            </w:pPr>
            <w:r>
              <w:rPr>
                <w:rFonts w:hint="eastAsia" w:eastAsia="仿宋_GB2312"/>
                <w:sz w:val="28"/>
                <w:szCs w:val="28"/>
                <w:lang w:eastAsia="zh-CN"/>
              </w:rPr>
              <w:t>全体人员</w:t>
            </w:r>
          </w:p>
        </w:tc>
        <w:tc>
          <w:tcPr>
            <w:tcW w:w="2235" w:type="dxa"/>
            <w:vMerge w:val="continue"/>
            <w:tcBorders>
              <w:left w:val="single" w:color="auto" w:sz="4" w:space="0"/>
              <w:tl2br w:val="nil"/>
              <w:tr2bl w:val="nil"/>
            </w:tcBorders>
            <w:shd w:val="clear" w:color="auto" w:fill="auto"/>
            <w:vAlign w:val="center"/>
          </w:tcPr>
          <w:p w14:paraId="5A440941"/>
        </w:tc>
      </w:tr>
    </w:tbl>
    <w:p w14:paraId="2E3B77BF">
      <w:pPr>
        <w:spacing w:line="590" w:lineRule="exact"/>
        <w:ind w:firstLine="634" w:firstLineChars="200"/>
        <w:rPr>
          <w:rFonts w:eastAsia="黑体"/>
          <w:kern w:val="0"/>
          <w:sz w:val="32"/>
          <w:szCs w:val="32"/>
          <w:lang w:eastAsia="zh-CN"/>
        </w:rPr>
      </w:pPr>
      <w:bookmarkStart w:id="2" w:name="_Toc23631"/>
      <w:r>
        <w:rPr>
          <w:rFonts w:eastAsia="黑体"/>
          <w:kern w:val="0"/>
          <w:sz w:val="32"/>
          <w:szCs w:val="32"/>
          <w:lang w:eastAsia="zh-CN"/>
        </w:rPr>
        <w:t>七、竞赛规则</w:t>
      </w:r>
      <w:bookmarkEnd w:id="2"/>
    </w:p>
    <w:p w14:paraId="35DEAE2C">
      <w:pPr>
        <w:spacing w:line="590" w:lineRule="exact"/>
        <w:ind w:firstLine="634" w:firstLineChars="200"/>
        <w:outlineLvl w:val="0"/>
        <w:rPr>
          <w:rFonts w:eastAsia="仿宋_GB2312"/>
          <w:kern w:val="0"/>
          <w:sz w:val="32"/>
          <w:szCs w:val="32"/>
        </w:rPr>
      </w:pPr>
      <w:bookmarkStart w:id="3" w:name="_Toc7758"/>
      <w:bookmarkStart w:id="4" w:name="_Toc28164"/>
      <w:bookmarkStart w:id="5" w:name="_Toc8398"/>
      <w:bookmarkStart w:id="6" w:name="_Toc8578"/>
      <w:r>
        <w:rPr>
          <w:rFonts w:eastAsia="仿宋_GB2312"/>
          <w:kern w:val="0"/>
          <w:sz w:val="32"/>
          <w:szCs w:val="32"/>
          <w:lang w:eastAsia="zh-CN"/>
        </w:rPr>
        <w:t>（一）进入</w:t>
      </w:r>
      <w:r>
        <w:rPr>
          <w:rFonts w:eastAsia="仿宋_GB2312"/>
          <w:kern w:val="0"/>
          <w:sz w:val="32"/>
          <w:szCs w:val="32"/>
        </w:rPr>
        <w:t>赛场人员必须统一佩戴由</w:t>
      </w:r>
      <w:r>
        <w:rPr>
          <w:rFonts w:eastAsia="仿宋_GB2312"/>
          <w:kern w:val="0"/>
          <w:sz w:val="32"/>
          <w:szCs w:val="32"/>
          <w:lang w:eastAsia="zh-CN"/>
        </w:rPr>
        <w:t>竞赛组委</w:t>
      </w:r>
      <w:r>
        <w:rPr>
          <w:rFonts w:eastAsia="仿宋_GB2312"/>
          <w:kern w:val="0"/>
          <w:sz w:val="32"/>
          <w:szCs w:val="32"/>
        </w:rPr>
        <w:t>会印制的相应证件，着装整齐，进入</w:t>
      </w:r>
      <w:r>
        <w:rPr>
          <w:rFonts w:eastAsia="仿宋_GB2312"/>
          <w:kern w:val="0"/>
          <w:sz w:val="32"/>
          <w:szCs w:val="32"/>
          <w:lang w:eastAsia="zh-CN"/>
        </w:rPr>
        <w:t>相应</w:t>
      </w:r>
      <w:r>
        <w:rPr>
          <w:rFonts w:eastAsia="仿宋_GB2312"/>
          <w:kern w:val="0"/>
          <w:sz w:val="32"/>
          <w:szCs w:val="32"/>
        </w:rPr>
        <w:t>岗位</w:t>
      </w:r>
      <w:bookmarkEnd w:id="3"/>
      <w:bookmarkEnd w:id="4"/>
      <w:bookmarkEnd w:id="5"/>
      <w:bookmarkEnd w:id="6"/>
      <w:bookmarkStart w:id="7" w:name="_Toc26240"/>
      <w:bookmarkStart w:id="8" w:name="_Toc26755"/>
      <w:bookmarkStart w:id="9" w:name="_Toc30085"/>
      <w:bookmarkStart w:id="10" w:name="_Toc19277"/>
      <w:r>
        <w:rPr>
          <w:rFonts w:eastAsia="仿宋_GB2312"/>
          <w:kern w:val="0"/>
          <w:sz w:val="32"/>
          <w:szCs w:val="32"/>
          <w:lang w:eastAsia="zh-CN"/>
        </w:rPr>
        <w:t>，</w:t>
      </w:r>
      <w:r>
        <w:rPr>
          <w:rFonts w:eastAsia="仿宋_GB2312"/>
          <w:kern w:val="0"/>
          <w:sz w:val="32"/>
          <w:szCs w:val="32"/>
        </w:rPr>
        <w:t>各赛场除</w:t>
      </w:r>
      <w:r>
        <w:rPr>
          <w:rFonts w:eastAsia="仿宋_GB2312"/>
          <w:kern w:val="0"/>
          <w:sz w:val="32"/>
          <w:szCs w:val="32"/>
          <w:lang w:eastAsia="zh-CN"/>
        </w:rPr>
        <w:t>竞赛组委</w:t>
      </w:r>
      <w:r>
        <w:rPr>
          <w:rFonts w:eastAsia="仿宋_GB2312"/>
          <w:kern w:val="0"/>
          <w:sz w:val="32"/>
          <w:szCs w:val="32"/>
        </w:rPr>
        <w:t>会成员、现场裁判、赛场配备的工作人员外，其他人员未经</w:t>
      </w:r>
      <w:r>
        <w:rPr>
          <w:rFonts w:eastAsia="仿宋_GB2312"/>
          <w:kern w:val="0"/>
          <w:sz w:val="32"/>
          <w:szCs w:val="32"/>
          <w:lang w:eastAsia="zh-CN"/>
        </w:rPr>
        <w:t>竞赛组委</w:t>
      </w:r>
      <w:r>
        <w:rPr>
          <w:rFonts w:eastAsia="仿宋_GB2312"/>
          <w:kern w:val="0"/>
          <w:sz w:val="32"/>
          <w:szCs w:val="32"/>
        </w:rPr>
        <w:t>会允许不得进入赛场。</w:t>
      </w:r>
      <w:bookmarkEnd w:id="7"/>
      <w:bookmarkEnd w:id="8"/>
      <w:bookmarkEnd w:id="9"/>
      <w:bookmarkEnd w:id="10"/>
    </w:p>
    <w:p w14:paraId="372CEF7A">
      <w:pPr>
        <w:spacing w:line="590" w:lineRule="exact"/>
        <w:ind w:firstLine="634" w:firstLineChars="200"/>
        <w:outlineLvl w:val="0"/>
        <w:rPr>
          <w:rFonts w:eastAsia="仿宋_GB2312"/>
          <w:kern w:val="0"/>
          <w:sz w:val="32"/>
          <w:szCs w:val="32"/>
        </w:rPr>
      </w:pPr>
      <w:bookmarkStart w:id="11" w:name="_Toc8520"/>
      <w:bookmarkStart w:id="12" w:name="_Toc32755"/>
      <w:bookmarkStart w:id="13" w:name="_Toc4549"/>
      <w:bookmarkStart w:id="14" w:name="_Toc21791"/>
      <w:bookmarkStart w:id="15" w:name="_Toc4657"/>
      <w:r>
        <w:rPr>
          <w:rFonts w:eastAsia="仿宋_GB2312"/>
          <w:kern w:val="0"/>
          <w:sz w:val="32"/>
          <w:szCs w:val="32"/>
          <w:lang w:eastAsia="zh-CN"/>
        </w:rPr>
        <w:t>（二）</w:t>
      </w:r>
      <w:r>
        <w:rPr>
          <w:rFonts w:eastAsia="仿宋_GB2312"/>
          <w:kern w:val="0"/>
          <w:sz w:val="32"/>
          <w:szCs w:val="32"/>
        </w:rPr>
        <w:t>参赛选手应认真阅读《竞赛手册》，自觉遵守赛场纪律，按竞赛规则、项目与赛场要求进行竞赛，不得携带任何通讯设备、纸质材料</w:t>
      </w:r>
      <w:r>
        <w:rPr>
          <w:rFonts w:eastAsia="仿宋_GB2312"/>
          <w:kern w:val="0"/>
          <w:sz w:val="32"/>
          <w:szCs w:val="32"/>
          <w:lang w:eastAsia="zh-CN"/>
        </w:rPr>
        <w:t>、智能手表</w:t>
      </w:r>
      <w:r>
        <w:rPr>
          <w:rFonts w:eastAsia="仿宋_GB2312"/>
          <w:kern w:val="0"/>
          <w:sz w:val="32"/>
          <w:szCs w:val="32"/>
        </w:rPr>
        <w:t>等物品进入赛场。</w:t>
      </w:r>
      <w:bookmarkEnd w:id="11"/>
      <w:bookmarkEnd w:id="12"/>
      <w:bookmarkEnd w:id="13"/>
      <w:bookmarkEnd w:id="14"/>
    </w:p>
    <w:p w14:paraId="08EFF8BB">
      <w:pPr>
        <w:spacing w:line="590" w:lineRule="exact"/>
        <w:ind w:firstLine="634" w:firstLineChars="200"/>
        <w:outlineLvl w:val="0"/>
        <w:rPr>
          <w:rFonts w:eastAsia="仿宋_GB2312"/>
          <w:kern w:val="0"/>
          <w:sz w:val="32"/>
          <w:szCs w:val="32"/>
        </w:rPr>
      </w:pPr>
      <w:bookmarkStart w:id="16" w:name="_Toc16896"/>
      <w:bookmarkStart w:id="17" w:name="_Toc5588"/>
      <w:bookmarkStart w:id="18" w:name="_Toc17669"/>
      <w:r>
        <w:rPr>
          <w:rFonts w:eastAsia="仿宋_GB2312"/>
          <w:kern w:val="0"/>
          <w:sz w:val="32"/>
          <w:szCs w:val="32"/>
          <w:lang w:eastAsia="zh-CN"/>
        </w:rPr>
        <w:t>（三）</w:t>
      </w:r>
      <w:r>
        <w:rPr>
          <w:rFonts w:eastAsia="仿宋_GB2312"/>
          <w:kern w:val="0"/>
          <w:sz w:val="32"/>
          <w:szCs w:val="32"/>
        </w:rPr>
        <w:t>参赛选手须持参赛证进入竞赛场地，按照座位号</w:t>
      </w:r>
      <w:r>
        <w:rPr>
          <w:rFonts w:eastAsia="仿宋_GB2312"/>
          <w:kern w:val="0"/>
          <w:sz w:val="32"/>
          <w:szCs w:val="32"/>
          <w:lang w:eastAsia="zh-CN"/>
        </w:rPr>
        <w:t>就座</w:t>
      </w:r>
      <w:r>
        <w:rPr>
          <w:rFonts w:eastAsia="仿宋_GB2312"/>
          <w:kern w:val="0"/>
          <w:sz w:val="32"/>
          <w:szCs w:val="32"/>
        </w:rPr>
        <w:t>，并依照统一指令开始比赛。</w:t>
      </w:r>
      <w:bookmarkEnd w:id="15"/>
      <w:bookmarkEnd w:id="16"/>
      <w:bookmarkEnd w:id="17"/>
      <w:bookmarkEnd w:id="18"/>
    </w:p>
    <w:p w14:paraId="492DD130">
      <w:pPr>
        <w:spacing w:line="590" w:lineRule="exact"/>
        <w:ind w:firstLine="634" w:firstLineChars="200"/>
        <w:rPr>
          <w:rFonts w:eastAsia="仿宋_GB2312"/>
          <w:kern w:val="0"/>
          <w:sz w:val="32"/>
          <w:szCs w:val="32"/>
        </w:rPr>
      </w:pPr>
      <w:r>
        <w:rPr>
          <w:rFonts w:eastAsia="仿宋_GB2312"/>
          <w:kern w:val="0"/>
          <w:sz w:val="32"/>
          <w:szCs w:val="32"/>
          <w:lang w:eastAsia="zh-CN"/>
        </w:rPr>
        <w:t>（四）</w:t>
      </w:r>
      <w:r>
        <w:rPr>
          <w:rFonts w:eastAsia="仿宋_GB2312"/>
          <w:kern w:val="0"/>
          <w:sz w:val="32"/>
          <w:szCs w:val="32"/>
        </w:rPr>
        <w:t>裁判员、赛场工作人员与参赛选手只能进行工作方面的必要联系，不得进行任何提示交谈</w:t>
      </w:r>
      <w:r>
        <w:rPr>
          <w:rFonts w:eastAsia="仿宋_GB2312"/>
          <w:kern w:val="0"/>
          <w:sz w:val="32"/>
          <w:szCs w:val="32"/>
          <w:lang w:eastAsia="zh-CN"/>
        </w:rPr>
        <w:t>，</w:t>
      </w:r>
      <w:r>
        <w:rPr>
          <w:rFonts w:eastAsia="仿宋_GB2312"/>
          <w:kern w:val="0"/>
          <w:sz w:val="32"/>
          <w:szCs w:val="32"/>
        </w:rPr>
        <w:t>不</w:t>
      </w:r>
      <w:r>
        <w:rPr>
          <w:rFonts w:eastAsia="仿宋_GB2312"/>
          <w:kern w:val="0"/>
          <w:sz w:val="32"/>
          <w:szCs w:val="32"/>
          <w:lang w:eastAsia="zh-CN"/>
        </w:rPr>
        <w:t>得</w:t>
      </w:r>
      <w:r>
        <w:rPr>
          <w:rFonts w:eastAsia="仿宋_GB2312"/>
          <w:kern w:val="0"/>
          <w:sz w:val="32"/>
          <w:szCs w:val="32"/>
        </w:rPr>
        <w:t>干扰参赛选手的正常比赛。若发现徇私舞弊者，立刻停止工作，解除赛务职务，并将违规情况如实汇报竞赛组委会</w:t>
      </w:r>
      <w:r>
        <w:rPr>
          <w:rFonts w:eastAsia="仿宋_GB2312"/>
          <w:kern w:val="0"/>
          <w:sz w:val="32"/>
          <w:szCs w:val="32"/>
          <w:lang w:eastAsia="zh-CN"/>
        </w:rPr>
        <w:t>作出</w:t>
      </w:r>
      <w:r>
        <w:rPr>
          <w:rFonts w:eastAsia="仿宋_GB2312"/>
          <w:kern w:val="0"/>
          <w:sz w:val="32"/>
          <w:szCs w:val="32"/>
        </w:rPr>
        <w:t>处理。</w:t>
      </w:r>
    </w:p>
    <w:p w14:paraId="395CB6D7">
      <w:pPr>
        <w:spacing w:line="590" w:lineRule="exact"/>
        <w:ind w:firstLine="634" w:firstLineChars="200"/>
        <w:rPr>
          <w:rFonts w:eastAsia="仿宋_GB2312"/>
          <w:kern w:val="0"/>
          <w:sz w:val="32"/>
          <w:szCs w:val="32"/>
        </w:rPr>
      </w:pPr>
      <w:r>
        <w:rPr>
          <w:rFonts w:eastAsia="仿宋_GB2312"/>
          <w:kern w:val="0"/>
          <w:sz w:val="32"/>
          <w:szCs w:val="32"/>
          <w:lang w:eastAsia="zh-CN"/>
        </w:rPr>
        <w:t>（五）</w:t>
      </w:r>
      <w:r>
        <w:rPr>
          <w:rFonts w:eastAsia="仿宋_GB2312"/>
          <w:kern w:val="0"/>
          <w:sz w:val="32"/>
          <w:szCs w:val="32"/>
        </w:rPr>
        <w:t>比赛单项成绩须经裁判长审核</w:t>
      </w:r>
      <w:r>
        <w:rPr>
          <w:rFonts w:eastAsia="仿宋_GB2312"/>
          <w:kern w:val="0"/>
          <w:sz w:val="32"/>
          <w:szCs w:val="32"/>
          <w:lang w:eastAsia="zh-CN"/>
        </w:rPr>
        <w:t>、签字</w:t>
      </w:r>
      <w:r>
        <w:rPr>
          <w:rFonts w:eastAsia="仿宋_GB2312"/>
          <w:kern w:val="0"/>
          <w:sz w:val="32"/>
          <w:szCs w:val="32"/>
        </w:rPr>
        <w:t>后</w:t>
      </w:r>
      <w:r>
        <w:rPr>
          <w:rFonts w:eastAsia="仿宋_GB2312"/>
          <w:kern w:val="0"/>
          <w:sz w:val="32"/>
          <w:szCs w:val="32"/>
          <w:lang w:eastAsia="zh-CN"/>
        </w:rPr>
        <w:t>方可</w:t>
      </w:r>
      <w:r>
        <w:rPr>
          <w:rFonts w:eastAsia="仿宋_GB2312"/>
          <w:kern w:val="0"/>
          <w:sz w:val="32"/>
          <w:szCs w:val="32"/>
        </w:rPr>
        <w:t>公布，总成绩在单项成绩核定后再进行统计，并及时进行公示。</w:t>
      </w:r>
    </w:p>
    <w:p w14:paraId="2607A0A8">
      <w:pPr>
        <w:spacing w:line="590" w:lineRule="exact"/>
        <w:ind w:firstLine="634" w:firstLineChars="200"/>
        <w:rPr>
          <w:rFonts w:eastAsia="黑体"/>
          <w:kern w:val="0"/>
          <w:sz w:val="32"/>
          <w:szCs w:val="32"/>
          <w:lang w:eastAsia="zh-CN"/>
        </w:rPr>
      </w:pPr>
      <w:bookmarkStart w:id="19" w:name="_Toc16300"/>
      <w:r>
        <w:rPr>
          <w:rFonts w:eastAsia="黑体"/>
          <w:kern w:val="0"/>
          <w:sz w:val="32"/>
          <w:szCs w:val="32"/>
          <w:lang w:eastAsia="zh-CN"/>
        </w:rPr>
        <w:t>八、裁判员工作守则</w:t>
      </w:r>
      <w:bookmarkEnd w:id="19"/>
    </w:p>
    <w:p w14:paraId="6849820B">
      <w:pPr>
        <w:spacing w:line="590" w:lineRule="exact"/>
        <w:ind w:firstLine="634" w:firstLineChars="200"/>
        <w:rPr>
          <w:rFonts w:eastAsia="仿宋_GB2312"/>
          <w:kern w:val="0"/>
          <w:sz w:val="32"/>
          <w:szCs w:val="32"/>
        </w:rPr>
      </w:pPr>
      <w:r>
        <w:rPr>
          <w:rFonts w:eastAsia="仿宋_GB2312"/>
          <w:kern w:val="0"/>
          <w:sz w:val="32"/>
          <w:szCs w:val="32"/>
          <w:lang w:eastAsia="zh-CN"/>
        </w:rPr>
        <w:t>（一）</w:t>
      </w:r>
      <w:r>
        <w:rPr>
          <w:rFonts w:eastAsia="仿宋_GB2312"/>
          <w:kern w:val="0"/>
          <w:sz w:val="32"/>
          <w:szCs w:val="32"/>
        </w:rPr>
        <w:t>遵守裁判职业道德，严格履行工作职责。</w:t>
      </w:r>
    </w:p>
    <w:p w14:paraId="71F58659">
      <w:pPr>
        <w:spacing w:line="590" w:lineRule="exact"/>
        <w:ind w:firstLine="634" w:firstLineChars="200"/>
        <w:rPr>
          <w:rFonts w:eastAsia="仿宋_GB2312"/>
          <w:kern w:val="0"/>
          <w:sz w:val="32"/>
          <w:szCs w:val="32"/>
        </w:rPr>
      </w:pPr>
      <w:r>
        <w:rPr>
          <w:rFonts w:eastAsia="仿宋_GB2312"/>
          <w:kern w:val="0"/>
          <w:sz w:val="32"/>
          <w:szCs w:val="32"/>
          <w:lang w:eastAsia="zh-CN"/>
        </w:rPr>
        <w:t>（二）</w:t>
      </w:r>
      <w:r>
        <w:rPr>
          <w:rFonts w:eastAsia="仿宋_GB2312"/>
          <w:kern w:val="0"/>
          <w:sz w:val="32"/>
          <w:szCs w:val="32"/>
        </w:rPr>
        <w:t>裁判员要坚持公开、公正、公平的原则，确保大赛公开透明，运作规范，评判公正。</w:t>
      </w:r>
    </w:p>
    <w:p w14:paraId="2E100B4D">
      <w:pPr>
        <w:spacing w:line="590" w:lineRule="exact"/>
        <w:ind w:firstLine="634" w:firstLineChars="200"/>
        <w:rPr>
          <w:rFonts w:eastAsia="仿宋_GB2312"/>
          <w:spacing w:val="12"/>
          <w:kern w:val="0"/>
          <w:sz w:val="32"/>
          <w:szCs w:val="32"/>
        </w:rPr>
      </w:pPr>
      <w:r>
        <w:rPr>
          <w:rFonts w:eastAsia="仿宋_GB2312"/>
          <w:kern w:val="0"/>
          <w:sz w:val="32"/>
          <w:szCs w:val="32"/>
          <w:lang w:eastAsia="zh-CN"/>
        </w:rPr>
        <w:t>（三）</w:t>
      </w:r>
      <w:r>
        <w:rPr>
          <w:rFonts w:eastAsia="仿宋_GB2312"/>
          <w:kern w:val="0"/>
          <w:sz w:val="32"/>
          <w:szCs w:val="32"/>
        </w:rPr>
        <w:t>服</w:t>
      </w:r>
      <w:r>
        <w:rPr>
          <w:rFonts w:eastAsia="仿宋_GB2312"/>
          <w:spacing w:val="12"/>
          <w:kern w:val="0"/>
          <w:sz w:val="32"/>
          <w:szCs w:val="32"/>
        </w:rPr>
        <w:t>从裁判长领导，积极认真地做好各项比赛评判工作。</w:t>
      </w:r>
    </w:p>
    <w:p w14:paraId="739E6FB2">
      <w:pPr>
        <w:spacing w:line="590" w:lineRule="exact"/>
        <w:ind w:firstLine="634" w:firstLineChars="200"/>
        <w:rPr>
          <w:rFonts w:eastAsia="仿宋_GB2312"/>
          <w:kern w:val="0"/>
          <w:sz w:val="32"/>
          <w:szCs w:val="32"/>
        </w:rPr>
      </w:pPr>
      <w:r>
        <w:rPr>
          <w:rFonts w:eastAsia="仿宋_GB2312"/>
          <w:kern w:val="0"/>
          <w:sz w:val="32"/>
          <w:szCs w:val="32"/>
          <w:lang w:eastAsia="zh-CN"/>
        </w:rPr>
        <w:t>（四）</w:t>
      </w:r>
      <w:r>
        <w:rPr>
          <w:rFonts w:eastAsia="仿宋_GB2312"/>
          <w:kern w:val="0"/>
          <w:sz w:val="32"/>
          <w:szCs w:val="32"/>
        </w:rPr>
        <w:t>熟悉竞赛规则，严肃执行赛场纪律，秉公裁决，科学判分。</w:t>
      </w:r>
    </w:p>
    <w:p w14:paraId="1CBF5AE9">
      <w:pPr>
        <w:spacing w:line="590" w:lineRule="exact"/>
        <w:ind w:firstLine="634" w:firstLineChars="200"/>
        <w:rPr>
          <w:rFonts w:eastAsia="仿宋_GB2312"/>
          <w:kern w:val="0"/>
          <w:sz w:val="32"/>
          <w:szCs w:val="32"/>
        </w:rPr>
      </w:pPr>
      <w:r>
        <w:rPr>
          <w:rFonts w:eastAsia="仿宋_GB2312"/>
          <w:kern w:val="0"/>
          <w:sz w:val="32"/>
          <w:szCs w:val="32"/>
          <w:lang w:eastAsia="zh-CN"/>
        </w:rPr>
        <w:t>（五）</w:t>
      </w:r>
      <w:r>
        <w:rPr>
          <w:rFonts w:eastAsia="仿宋_GB2312"/>
          <w:kern w:val="0"/>
          <w:sz w:val="32"/>
          <w:szCs w:val="32"/>
        </w:rPr>
        <w:t>必须佩戴裁判员</w:t>
      </w:r>
      <w:r>
        <w:rPr>
          <w:rFonts w:eastAsia="仿宋_GB2312"/>
          <w:kern w:val="0"/>
          <w:sz w:val="32"/>
          <w:szCs w:val="32"/>
          <w:lang w:eastAsia="zh-CN"/>
        </w:rPr>
        <w:t>证件</w:t>
      </w:r>
      <w:r>
        <w:rPr>
          <w:rFonts w:eastAsia="仿宋_GB2312"/>
          <w:kern w:val="0"/>
          <w:sz w:val="32"/>
          <w:szCs w:val="32"/>
        </w:rPr>
        <w:t>，仪表整洁，举止文明礼貌。</w:t>
      </w:r>
    </w:p>
    <w:p w14:paraId="6172048A">
      <w:pPr>
        <w:spacing w:line="590" w:lineRule="exact"/>
        <w:ind w:firstLine="634" w:firstLineChars="200"/>
        <w:rPr>
          <w:rFonts w:eastAsia="仿宋_GB2312"/>
          <w:kern w:val="0"/>
          <w:sz w:val="32"/>
          <w:szCs w:val="32"/>
        </w:rPr>
      </w:pPr>
      <w:r>
        <w:rPr>
          <w:rFonts w:eastAsia="仿宋_GB2312"/>
          <w:kern w:val="0"/>
          <w:sz w:val="32"/>
          <w:szCs w:val="32"/>
          <w:lang w:eastAsia="zh-CN"/>
        </w:rPr>
        <w:t>（六）</w:t>
      </w:r>
      <w:r>
        <w:rPr>
          <w:rFonts w:eastAsia="仿宋_GB2312"/>
          <w:kern w:val="0"/>
          <w:sz w:val="32"/>
          <w:szCs w:val="32"/>
        </w:rPr>
        <w:t>坚守岗位，不迟到早退，无特殊情况不得在竞赛期间请假。</w:t>
      </w:r>
    </w:p>
    <w:p w14:paraId="2859084B">
      <w:pPr>
        <w:spacing w:line="590" w:lineRule="exact"/>
        <w:ind w:firstLine="634" w:firstLineChars="200"/>
        <w:rPr>
          <w:rFonts w:eastAsia="仿宋_GB2312"/>
          <w:kern w:val="0"/>
          <w:sz w:val="32"/>
          <w:szCs w:val="32"/>
        </w:rPr>
      </w:pPr>
      <w:r>
        <w:rPr>
          <w:rFonts w:eastAsia="仿宋_GB2312"/>
          <w:kern w:val="0"/>
          <w:sz w:val="32"/>
          <w:szCs w:val="32"/>
          <w:lang w:eastAsia="zh-CN"/>
        </w:rPr>
        <w:t>（七）</w:t>
      </w:r>
      <w:r>
        <w:rPr>
          <w:rFonts w:eastAsia="仿宋_GB2312"/>
          <w:kern w:val="0"/>
          <w:sz w:val="32"/>
          <w:szCs w:val="32"/>
        </w:rPr>
        <w:t>在参赛期间不得向选手暗示、提示与赛题有关内容。</w:t>
      </w:r>
    </w:p>
    <w:p w14:paraId="6F6AFF85">
      <w:pPr>
        <w:spacing w:line="590" w:lineRule="exact"/>
        <w:ind w:firstLine="634" w:firstLineChars="200"/>
        <w:rPr>
          <w:rFonts w:eastAsia="仿宋_GB2312"/>
          <w:spacing w:val="12"/>
          <w:kern w:val="0"/>
          <w:sz w:val="32"/>
          <w:szCs w:val="32"/>
        </w:rPr>
      </w:pPr>
      <w:r>
        <w:rPr>
          <w:rFonts w:eastAsia="仿宋_GB2312"/>
          <w:kern w:val="0"/>
          <w:sz w:val="32"/>
          <w:szCs w:val="32"/>
          <w:lang w:eastAsia="zh-CN"/>
        </w:rPr>
        <w:t>（八）</w:t>
      </w:r>
      <w:r>
        <w:rPr>
          <w:rFonts w:eastAsia="仿宋_GB2312"/>
          <w:kern w:val="0"/>
          <w:sz w:val="32"/>
          <w:szCs w:val="32"/>
        </w:rPr>
        <w:t>在</w:t>
      </w:r>
      <w:r>
        <w:rPr>
          <w:rFonts w:eastAsia="仿宋_GB2312"/>
          <w:spacing w:val="12"/>
          <w:kern w:val="0"/>
          <w:sz w:val="32"/>
          <w:szCs w:val="32"/>
        </w:rPr>
        <w:t>公布成绩和名次前，不得向参赛选手透露有关情况。</w:t>
      </w:r>
    </w:p>
    <w:p w14:paraId="4525D8FF">
      <w:pPr>
        <w:spacing w:line="590" w:lineRule="exact"/>
        <w:ind w:firstLine="634" w:firstLineChars="200"/>
        <w:rPr>
          <w:rFonts w:eastAsia="仿宋_GB2312"/>
          <w:kern w:val="0"/>
          <w:sz w:val="32"/>
          <w:szCs w:val="32"/>
        </w:rPr>
      </w:pPr>
      <w:r>
        <w:rPr>
          <w:rFonts w:eastAsia="仿宋_GB2312"/>
          <w:kern w:val="0"/>
          <w:sz w:val="32"/>
          <w:szCs w:val="32"/>
          <w:lang w:eastAsia="zh-CN"/>
        </w:rPr>
        <w:t>（九）</w:t>
      </w:r>
      <w:r>
        <w:rPr>
          <w:rFonts w:eastAsia="仿宋_GB2312"/>
          <w:kern w:val="0"/>
          <w:sz w:val="32"/>
          <w:szCs w:val="32"/>
        </w:rPr>
        <w:t>有违纪行为者，裁判长有权暂停裁判员执裁。</w:t>
      </w:r>
    </w:p>
    <w:p w14:paraId="3C30242D">
      <w:pPr>
        <w:spacing w:line="590" w:lineRule="exact"/>
        <w:ind w:firstLine="634" w:firstLineChars="200"/>
        <w:rPr>
          <w:rFonts w:eastAsia="黑体"/>
          <w:sz w:val="32"/>
          <w:szCs w:val="32"/>
        </w:rPr>
      </w:pPr>
      <w:r>
        <w:rPr>
          <w:rFonts w:eastAsia="黑体"/>
          <w:kern w:val="0"/>
          <w:sz w:val="32"/>
          <w:szCs w:val="32"/>
          <w:lang w:eastAsia="zh-CN"/>
        </w:rPr>
        <w:t>九、</w:t>
      </w:r>
      <w:bookmarkStart w:id="20" w:name="_Toc4993"/>
      <w:r>
        <w:rPr>
          <w:rFonts w:eastAsia="黑体"/>
          <w:sz w:val="32"/>
          <w:szCs w:val="32"/>
          <w:lang w:eastAsia="zh-CN"/>
        </w:rPr>
        <w:t>仲裁员工作守则</w:t>
      </w:r>
      <w:bookmarkEnd w:id="20"/>
    </w:p>
    <w:p w14:paraId="7978E251">
      <w:pPr>
        <w:spacing w:line="590" w:lineRule="exact"/>
        <w:ind w:firstLine="634" w:firstLineChars="200"/>
        <w:rPr>
          <w:rFonts w:eastAsia="仿宋_GB2312"/>
          <w:kern w:val="0"/>
          <w:sz w:val="32"/>
          <w:szCs w:val="32"/>
          <w:lang w:eastAsia="zh-CN"/>
        </w:rPr>
      </w:pPr>
      <w:r>
        <w:rPr>
          <w:rFonts w:eastAsia="仿宋_GB2312"/>
          <w:kern w:val="0"/>
          <w:sz w:val="32"/>
          <w:szCs w:val="32"/>
          <w:lang w:eastAsia="zh-CN"/>
        </w:rPr>
        <w:t>（一）</w:t>
      </w:r>
      <w:r>
        <w:rPr>
          <w:rFonts w:eastAsia="仿宋_GB2312"/>
          <w:kern w:val="0"/>
          <w:sz w:val="32"/>
          <w:szCs w:val="32"/>
        </w:rPr>
        <w:t>负责处理竞赛中违背公平、公正原则的行为</w:t>
      </w:r>
      <w:r>
        <w:rPr>
          <w:rFonts w:eastAsia="仿宋_GB2312"/>
          <w:kern w:val="0"/>
          <w:sz w:val="32"/>
          <w:szCs w:val="32"/>
          <w:lang w:eastAsia="zh-CN"/>
        </w:rPr>
        <w:t>。</w:t>
      </w:r>
    </w:p>
    <w:p w14:paraId="4914CF9A">
      <w:pPr>
        <w:spacing w:line="590" w:lineRule="exact"/>
        <w:ind w:firstLine="634" w:firstLineChars="200"/>
        <w:rPr>
          <w:rFonts w:eastAsia="仿宋_GB2312"/>
          <w:kern w:val="0"/>
          <w:sz w:val="32"/>
          <w:szCs w:val="32"/>
          <w:lang w:eastAsia="zh-CN"/>
        </w:rPr>
      </w:pPr>
      <w:r>
        <w:rPr>
          <w:rFonts w:eastAsia="仿宋_GB2312"/>
          <w:kern w:val="0"/>
          <w:sz w:val="32"/>
          <w:szCs w:val="32"/>
          <w:lang w:eastAsia="zh-CN"/>
        </w:rPr>
        <w:t>（二）</w:t>
      </w:r>
      <w:r>
        <w:rPr>
          <w:rFonts w:eastAsia="仿宋_GB2312"/>
          <w:kern w:val="0"/>
          <w:sz w:val="32"/>
          <w:szCs w:val="32"/>
        </w:rPr>
        <w:t>接受各代表队领队的书面申诉</w:t>
      </w:r>
      <w:r>
        <w:rPr>
          <w:rFonts w:eastAsia="仿宋_GB2312"/>
          <w:kern w:val="0"/>
          <w:sz w:val="32"/>
          <w:szCs w:val="32"/>
          <w:lang w:eastAsia="zh-CN"/>
        </w:rPr>
        <w:t>。</w:t>
      </w:r>
    </w:p>
    <w:p w14:paraId="06DEB34D">
      <w:pPr>
        <w:spacing w:line="590" w:lineRule="exact"/>
        <w:ind w:firstLine="634" w:firstLineChars="200"/>
        <w:rPr>
          <w:rFonts w:eastAsia="仿宋_GB2312"/>
          <w:kern w:val="0"/>
          <w:sz w:val="32"/>
          <w:szCs w:val="32"/>
        </w:rPr>
      </w:pPr>
      <w:r>
        <w:rPr>
          <w:rFonts w:eastAsia="仿宋_GB2312"/>
          <w:kern w:val="0"/>
          <w:sz w:val="32"/>
          <w:szCs w:val="32"/>
          <w:lang w:eastAsia="zh-CN"/>
        </w:rPr>
        <w:t>（三）</w:t>
      </w:r>
      <w:r>
        <w:rPr>
          <w:rFonts w:eastAsia="仿宋_GB2312"/>
          <w:kern w:val="0"/>
          <w:sz w:val="32"/>
          <w:szCs w:val="32"/>
        </w:rPr>
        <w:t>及时研究处理竞赛过程中出现的争议问题</w:t>
      </w:r>
      <w:r>
        <w:rPr>
          <w:rFonts w:eastAsia="仿宋_GB2312"/>
          <w:kern w:val="0"/>
          <w:sz w:val="32"/>
          <w:szCs w:val="32"/>
          <w:lang w:eastAsia="zh-CN"/>
        </w:rPr>
        <w:t>并</w:t>
      </w:r>
      <w:r>
        <w:rPr>
          <w:rFonts w:eastAsia="仿宋_GB2312"/>
          <w:kern w:val="0"/>
          <w:sz w:val="32"/>
          <w:szCs w:val="32"/>
        </w:rPr>
        <w:t>将违规处理及仲裁结果记录在案。</w:t>
      </w:r>
    </w:p>
    <w:p w14:paraId="5EE0BB92">
      <w:pPr>
        <w:spacing w:line="590" w:lineRule="exact"/>
        <w:ind w:firstLine="634" w:firstLineChars="200"/>
        <w:rPr>
          <w:rFonts w:eastAsia="黑体"/>
          <w:sz w:val="32"/>
          <w:szCs w:val="32"/>
        </w:rPr>
      </w:pPr>
      <w:bookmarkStart w:id="21" w:name="_Toc2474"/>
      <w:r>
        <w:rPr>
          <w:rFonts w:eastAsia="黑体"/>
          <w:sz w:val="32"/>
          <w:szCs w:val="32"/>
          <w:lang w:eastAsia="zh-CN"/>
        </w:rPr>
        <w:t>十、参赛选手守则</w:t>
      </w:r>
      <w:bookmarkEnd w:id="21"/>
    </w:p>
    <w:p w14:paraId="29F5642C">
      <w:pPr>
        <w:spacing w:line="590" w:lineRule="exact"/>
        <w:ind w:firstLine="634" w:firstLineChars="200"/>
        <w:rPr>
          <w:rFonts w:eastAsia="仿宋_GB2312"/>
          <w:kern w:val="0"/>
          <w:sz w:val="32"/>
          <w:szCs w:val="32"/>
        </w:rPr>
      </w:pPr>
      <w:r>
        <w:rPr>
          <w:rFonts w:eastAsia="仿宋_GB2312"/>
          <w:kern w:val="0"/>
          <w:sz w:val="32"/>
          <w:szCs w:val="32"/>
          <w:lang w:eastAsia="zh-CN"/>
        </w:rPr>
        <w:t>（一）</w:t>
      </w:r>
      <w:r>
        <w:rPr>
          <w:rFonts w:eastAsia="仿宋_GB2312"/>
          <w:kern w:val="0"/>
          <w:sz w:val="32"/>
          <w:szCs w:val="32"/>
        </w:rPr>
        <w:t>参赛选手要严格遵守竞赛规则、考场纪律。</w:t>
      </w:r>
    </w:p>
    <w:p w14:paraId="54F3A517">
      <w:pPr>
        <w:spacing w:line="590" w:lineRule="exact"/>
        <w:ind w:firstLine="634" w:firstLineChars="200"/>
        <w:rPr>
          <w:rFonts w:eastAsia="仿宋_GB2312"/>
          <w:kern w:val="0"/>
          <w:sz w:val="32"/>
          <w:szCs w:val="32"/>
        </w:rPr>
      </w:pPr>
      <w:r>
        <w:rPr>
          <w:rFonts w:eastAsia="仿宋_GB2312"/>
          <w:kern w:val="0"/>
          <w:sz w:val="32"/>
          <w:szCs w:val="32"/>
          <w:lang w:eastAsia="zh-CN"/>
        </w:rPr>
        <w:t>（二）</w:t>
      </w:r>
      <w:r>
        <w:rPr>
          <w:rFonts w:eastAsia="仿宋_GB2312"/>
          <w:kern w:val="0"/>
          <w:sz w:val="32"/>
          <w:szCs w:val="32"/>
        </w:rPr>
        <w:t>严肃认真、公平竞争、不得弄虚作假，自觉维护赛场秩序。</w:t>
      </w:r>
    </w:p>
    <w:p w14:paraId="6AF8D266">
      <w:pPr>
        <w:spacing w:line="590" w:lineRule="exact"/>
        <w:ind w:firstLine="634" w:firstLineChars="200"/>
        <w:rPr>
          <w:rFonts w:eastAsia="仿宋_GB2312"/>
          <w:kern w:val="0"/>
          <w:sz w:val="32"/>
          <w:szCs w:val="32"/>
        </w:rPr>
      </w:pPr>
      <w:r>
        <w:rPr>
          <w:rFonts w:eastAsia="仿宋_GB2312"/>
          <w:kern w:val="0"/>
          <w:sz w:val="32"/>
          <w:szCs w:val="32"/>
          <w:lang w:eastAsia="zh-CN"/>
        </w:rPr>
        <w:t>（三）</w:t>
      </w:r>
      <w:r>
        <w:rPr>
          <w:rFonts w:eastAsia="仿宋_GB2312"/>
          <w:kern w:val="0"/>
          <w:sz w:val="32"/>
          <w:szCs w:val="32"/>
        </w:rPr>
        <w:t>按</w:t>
      </w:r>
      <w:r>
        <w:rPr>
          <w:rFonts w:eastAsia="仿宋_GB2312"/>
          <w:kern w:val="0"/>
          <w:sz w:val="32"/>
          <w:szCs w:val="32"/>
          <w:lang w:eastAsia="zh-CN"/>
        </w:rPr>
        <w:t>竞赛</w:t>
      </w:r>
      <w:r>
        <w:rPr>
          <w:rFonts w:eastAsia="仿宋_GB2312"/>
          <w:kern w:val="0"/>
          <w:sz w:val="32"/>
          <w:szCs w:val="32"/>
        </w:rPr>
        <w:t>程序，在</w:t>
      </w:r>
      <w:r>
        <w:rPr>
          <w:rFonts w:eastAsia="仿宋_GB2312"/>
          <w:kern w:val="0"/>
          <w:sz w:val="32"/>
          <w:szCs w:val="32"/>
          <w:lang w:eastAsia="zh-CN"/>
        </w:rPr>
        <w:t>每项比</w:t>
      </w:r>
      <w:r>
        <w:rPr>
          <w:rFonts w:eastAsia="仿宋_GB2312"/>
          <w:kern w:val="0"/>
          <w:sz w:val="32"/>
          <w:szCs w:val="32"/>
        </w:rPr>
        <w:t>赛前参赛选手需携带</w:t>
      </w:r>
      <w:r>
        <w:rPr>
          <w:rFonts w:eastAsia="仿宋_GB2312"/>
          <w:kern w:val="0"/>
          <w:sz w:val="32"/>
          <w:szCs w:val="32"/>
          <w:lang w:eastAsia="zh-CN"/>
        </w:rPr>
        <w:t>参赛证</w:t>
      </w:r>
      <w:r>
        <w:rPr>
          <w:rFonts w:eastAsia="仿宋_GB2312"/>
          <w:kern w:val="0"/>
          <w:sz w:val="32"/>
          <w:szCs w:val="32"/>
        </w:rPr>
        <w:t>完成签到，未完成签到者按弃权处理。</w:t>
      </w:r>
    </w:p>
    <w:p w14:paraId="23012544">
      <w:pPr>
        <w:spacing w:line="590" w:lineRule="exact"/>
        <w:ind w:firstLine="634" w:firstLineChars="200"/>
        <w:rPr>
          <w:rFonts w:eastAsia="仿宋_GB2312"/>
          <w:kern w:val="0"/>
          <w:sz w:val="32"/>
          <w:szCs w:val="32"/>
        </w:rPr>
      </w:pPr>
      <w:r>
        <w:rPr>
          <w:rFonts w:eastAsia="仿宋_GB2312"/>
          <w:kern w:val="0"/>
          <w:sz w:val="32"/>
          <w:szCs w:val="32"/>
          <w:lang w:eastAsia="zh-CN"/>
        </w:rPr>
        <w:t>（四）</w:t>
      </w:r>
      <w:r>
        <w:rPr>
          <w:rFonts w:eastAsia="仿宋_GB2312"/>
          <w:kern w:val="0"/>
          <w:sz w:val="32"/>
          <w:szCs w:val="32"/>
        </w:rPr>
        <w:t>参赛选手必须服从组委会、裁判员、引导员的统一指挥安排。</w:t>
      </w:r>
    </w:p>
    <w:p w14:paraId="094A0AC9">
      <w:pPr>
        <w:spacing w:line="590" w:lineRule="exact"/>
        <w:ind w:firstLine="634" w:firstLineChars="200"/>
        <w:rPr>
          <w:rFonts w:eastAsia="仿宋_GB2312"/>
          <w:kern w:val="0"/>
          <w:sz w:val="32"/>
          <w:szCs w:val="32"/>
        </w:rPr>
      </w:pPr>
      <w:r>
        <w:rPr>
          <w:rFonts w:eastAsia="仿宋_GB2312"/>
          <w:kern w:val="0"/>
          <w:sz w:val="32"/>
          <w:szCs w:val="32"/>
          <w:lang w:eastAsia="zh-CN"/>
        </w:rPr>
        <w:t>（五）</w:t>
      </w:r>
      <w:r>
        <w:rPr>
          <w:rFonts w:eastAsia="仿宋_GB2312"/>
          <w:kern w:val="0"/>
          <w:sz w:val="32"/>
          <w:szCs w:val="32"/>
        </w:rPr>
        <w:t>禁止吸烟、随地吐痰和大声喧哗。</w:t>
      </w:r>
    </w:p>
    <w:p w14:paraId="5B629421">
      <w:pPr>
        <w:spacing w:line="590" w:lineRule="exact"/>
        <w:ind w:firstLine="634" w:firstLineChars="200"/>
        <w:rPr>
          <w:rFonts w:eastAsia="黑体"/>
          <w:sz w:val="32"/>
          <w:szCs w:val="32"/>
        </w:rPr>
      </w:pPr>
      <w:r>
        <w:rPr>
          <w:rFonts w:eastAsia="黑体"/>
          <w:kern w:val="0"/>
          <w:sz w:val="32"/>
          <w:szCs w:val="32"/>
          <w:lang w:eastAsia="zh-CN"/>
        </w:rPr>
        <w:t>十一、</w:t>
      </w:r>
      <w:bookmarkStart w:id="22" w:name="_Toc2473"/>
      <w:r>
        <w:rPr>
          <w:rFonts w:eastAsia="黑体"/>
          <w:sz w:val="32"/>
          <w:szCs w:val="32"/>
        </w:rPr>
        <w:t>比赛违纪处理规定</w:t>
      </w:r>
      <w:bookmarkEnd w:id="22"/>
    </w:p>
    <w:p w14:paraId="6A383627">
      <w:pPr>
        <w:spacing w:line="590" w:lineRule="exact"/>
        <w:ind w:firstLine="634" w:firstLineChars="200"/>
        <w:rPr>
          <w:rFonts w:eastAsia="仿宋_GB2312"/>
          <w:sz w:val="32"/>
          <w:szCs w:val="32"/>
        </w:rPr>
      </w:pPr>
      <w:r>
        <w:rPr>
          <w:rFonts w:eastAsia="仿宋_GB2312"/>
          <w:sz w:val="32"/>
          <w:szCs w:val="32"/>
        </w:rPr>
        <w:t>为严肃本次竞赛纪律，保证竞赛进程的公平、公开、公正，对违反纪律的人员作如下处理：</w:t>
      </w:r>
    </w:p>
    <w:p w14:paraId="67A13A95">
      <w:pPr>
        <w:spacing w:line="590" w:lineRule="exact"/>
        <w:ind w:firstLine="634" w:firstLineChars="200"/>
        <w:rPr>
          <w:rFonts w:eastAsia="仿宋_GB2312"/>
          <w:sz w:val="32"/>
          <w:szCs w:val="32"/>
        </w:rPr>
      </w:pPr>
      <w:r>
        <w:rPr>
          <w:rFonts w:eastAsia="仿宋_GB2312"/>
          <w:sz w:val="32"/>
          <w:szCs w:val="32"/>
          <w:lang w:eastAsia="zh-CN"/>
        </w:rPr>
        <w:t>（一）</w:t>
      </w:r>
      <w:r>
        <w:rPr>
          <w:rFonts w:eastAsia="仿宋_GB2312"/>
          <w:sz w:val="32"/>
          <w:szCs w:val="32"/>
        </w:rPr>
        <w:t>发现参赛选手不符合报名规定条件的，冒名顶替和弄虚作假的，报经竞赛组委会核实批准后，一律取消该选手的参赛资格，追究有关领导责任，并通报批评。</w:t>
      </w:r>
    </w:p>
    <w:p w14:paraId="5EC50873">
      <w:pPr>
        <w:spacing w:line="590" w:lineRule="exact"/>
        <w:ind w:firstLine="634" w:firstLineChars="200"/>
        <w:rPr>
          <w:rFonts w:eastAsia="仿宋_GB2312"/>
          <w:sz w:val="32"/>
          <w:szCs w:val="32"/>
        </w:rPr>
      </w:pPr>
      <w:r>
        <w:rPr>
          <w:rFonts w:eastAsia="仿宋_GB2312"/>
          <w:sz w:val="32"/>
          <w:szCs w:val="32"/>
          <w:lang w:eastAsia="zh-CN"/>
        </w:rPr>
        <w:t>（二）</w:t>
      </w:r>
      <w:r>
        <w:rPr>
          <w:rFonts w:eastAsia="仿宋_GB2312"/>
          <w:sz w:val="32"/>
          <w:szCs w:val="32"/>
        </w:rPr>
        <w:t>参赛选手有下列情节之一的，竞赛成绩为零分：</w:t>
      </w:r>
    </w:p>
    <w:p w14:paraId="33BFAA7F">
      <w:pPr>
        <w:spacing w:line="590" w:lineRule="exact"/>
        <w:ind w:firstLine="634" w:firstLineChars="200"/>
        <w:rPr>
          <w:rFonts w:eastAsia="仿宋_GB2312"/>
          <w:sz w:val="32"/>
          <w:szCs w:val="32"/>
        </w:rPr>
      </w:pPr>
      <w:r>
        <w:rPr>
          <w:rFonts w:eastAsia="仿宋_GB2312"/>
          <w:sz w:val="32"/>
          <w:szCs w:val="32"/>
          <w:lang w:eastAsia="zh-CN"/>
        </w:rPr>
        <w:t>1.</w:t>
      </w:r>
      <w:r>
        <w:rPr>
          <w:rFonts w:eastAsia="仿宋_GB2312"/>
          <w:sz w:val="32"/>
          <w:szCs w:val="32"/>
        </w:rPr>
        <w:t>比赛期间翻阅笔记、纸条、非指定书籍等资料者。</w:t>
      </w:r>
    </w:p>
    <w:p w14:paraId="2366B800">
      <w:pPr>
        <w:spacing w:line="590" w:lineRule="exact"/>
        <w:ind w:firstLine="634" w:firstLineChars="200"/>
        <w:rPr>
          <w:rFonts w:eastAsia="仿宋_GB2312"/>
          <w:sz w:val="32"/>
          <w:szCs w:val="32"/>
        </w:rPr>
      </w:pPr>
      <w:r>
        <w:rPr>
          <w:rFonts w:eastAsia="仿宋_GB2312"/>
          <w:sz w:val="32"/>
          <w:szCs w:val="32"/>
          <w:lang w:eastAsia="zh-CN"/>
        </w:rPr>
        <w:t>2.</w:t>
      </w:r>
      <w:r>
        <w:rPr>
          <w:rFonts w:eastAsia="仿宋_GB2312"/>
          <w:sz w:val="32"/>
          <w:szCs w:val="32"/>
        </w:rPr>
        <w:t>将姓名、编号等写在规定位置外或在试卷上作标记者。</w:t>
      </w:r>
    </w:p>
    <w:p w14:paraId="3E3281C1">
      <w:pPr>
        <w:spacing w:line="590" w:lineRule="exact"/>
        <w:ind w:firstLine="634" w:firstLineChars="200"/>
        <w:rPr>
          <w:rFonts w:eastAsia="仿宋_GB2312"/>
          <w:sz w:val="32"/>
          <w:szCs w:val="32"/>
        </w:rPr>
      </w:pPr>
      <w:r>
        <w:rPr>
          <w:rFonts w:eastAsia="仿宋_GB2312"/>
          <w:sz w:val="32"/>
          <w:szCs w:val="32"/>
          <w:lang w:eastAsia="zh-CN"/>
        </w:rPr>
        <w:t>3.</w:t>
      </w:r>
      <w:r>
        <w:rPr>
          <w:rFonts w:eastAsia="仿宋_GB2312"/>
          <w:sz w:val="32"/>
          <w:szCs w:val="32"/>
        </w:rPr>
        <w:t>在考场内交头接耳、偷看、暗示等作弊行为者。</w:t>
      </w:r>
    </w:p>
    <w:p w14:paraId="750D9495">
      <w:pPr>
        <w:spacing w:line="590" w:lineRule="exact"/>
        <w:ind w:firstLine="634" w:firstLineChars="200"/>
        <w:rPr>
          <w:rFonts w:eastAsia="仿宋_GB2312"/>
          <w:sz w:val="32"/>
          <w:szCs w:val="32"/>
        </w:rPr>
      </w:pPr>
      <w:r>
        <w:rPr>
          <w:rFonts w:eastAsia="仿宋_GB2312"/>
          <w:sz w:val="32"/>
          <w:szCs w:val="32"/>
          <w:lang w:eastAsia="zh-CN"/>
        </w:rPr>
        <w:t>4.</w:t>
      </w:r>
      <w:r>
        <w:rPr>
          <w:rFonts w:eastAsia="仿宋_GB2312"/>
          <w:sz w:val="32"/>
          <w:szCs w:val="32"/>
        </w:rPr>
        <w:t>比赛期间使用通讯工具与他人联系者。</w:t>
      </w:r>
    </w:p>
    <w:p w14:paraId="25D9BA54">
      <w:pPr>
        <w:spacing w:line="590" w:lineRule="exact"/>
        <w:ind w:firstLine="634" w:firstLineChars="200"/>
        <w:rPr>
          <w:rFonts w:eastAsia="仿宋_GB2312"/>
          <w:sz w:val="32"/>
          <w:szCs w:val="32"/>
        </w:rPr>
      </w:pPr>
      <w:r>
        <w:rPr>
          <w:rFonts w:eastAsia="仿宋_GB2312"/>
          <w:sz w:val="32"/>
          <w:szCs w:val="32"/>
          <w:lang w:eastAsia="zh-CN"/>
        </w:rPr>
        <w:t>5.</w:t>
      </w:r>
      <w:r>
        <w:rPr>
          <w:rFonts w:eastAsia="仿宋_GB2312"/>
          <w:sz w:val="32"/>
          <w:szCs w:val="32"/>
        </w:rPr>
        <w:t>比赛结束后，仍强行作答者。</w:t>
      </w:r>
    </w:p>
    <w:p w14:paraId="7C410345">
      <w:pPr>
        <w:spacing w:line="590" w:lineRule="exact"/>
        <w:ind w:firstLine="634" w:firstLineChars="200"/>
        <w:rPr>
          <w:rFonts w:eastAsia="仿宋_GB2312"/>
          <w:sz w:val="32"/>
          <w:szCs w:val="32"/>
        </w:rPr>
      </w:pPr>
      <w:r>
        <w:rPr>
          <w:rFonts w:eastAsia="仿宋_GB2312"/>
          <w:sz w:val="32"/>
          <w:szCs w:val="32"/>
          <w:lang w:eastAsia="zh-CN"/>
        </w:rPr>
        <w:t>6.</w:t>
      </w:r>
      <w:r>
        <w:rPr>
          <w:rFonts w:eastAsia="仿宋_GB2312"/>
          <w:sz w:val="32"/>
          <w:szCs w:val="32"/>
        </w:rPr>
        <w:t>不服从裁判员的裁决，扰乱竞赛秩序，影响比赛进程，情节恶劣者。</w:t>
      </w:r>
    </w:p>
    <w:p w14:paraId="4B9B1BD0">
      <w:pPr>
        <w:spacing w:line="590" w:lineRule="exact"/>
        <w:ind w:firstLine="634" w:firstLineChars="200"/>
        <w:rPr>
          <w:rFonts w:eastAsia="仿宋_GB2312"/>
          <w:sz w:val="32"/>
          <w:szCs w:val="32"/>
        </w:rPr>
      </w:pPr>
      <w:r>
        <w:rPr>
          <w:rFonts w:eastAsia="仿宋_GB2312"/>
          <w:sz w:val="32"/>
          <w:szCs w:val="32"/>
          <w:lang w:eastAsia="zh-CN"/>
        </w:rPr>
        <w:t>7.</w:t>
      </w:r>
      <w:r>
        <w:rPr>
          <w:rFonts w:eastAsia="仿宋_GB2312"/>
          <w:sz w:val="32"/>
          <w:szCs w:val="32"/>
        </w:rPr>
        <w:t>其他违反比赛规则不听劝告者。</w:t>
      </w:r>
    </w:p>
    <w:p w14:paraId="2062F964">
      <w:pPr>
        <w:spacing w:line="590" w:lineRule="exact"/>
        <w:ind w:firstLine="634" w:firstLineChars="200"/>
        <w:rPr>
          <w:rFonts w:eastAsia="仿宋_GB2312"/>
          <w:sz w:val="32"/>
          <w:szCs w:val="32"/>
        </w:rPr>
      </w:pPr>
      <w:r>
        <w:rPr>
          <w:rFonts w:eastAsia="仿宋_GB2312"/>
          <w:sz w:val="32"/>
          <w:szCs w:val="32"/>
          <w:lang w:eastAsia="zh-CN"/>
        </w:rPr>
        <w:t>（三）</w:t>
      </w:r>
      <w:r>
        <w:rPr>
          <w:rFonts w:eastAsia="仿宋_GB2312"/>
          <w:sz w:val="32"/>
          <w:szCs w:val="32"/>
        </w:rPr>
        <w:t>对于违反竞赛纪律的各代表队非</w:t>
      </w:r>
      <w:r>
        <w:rPr>
          <w:rFonts w:eastAsia="仿宋_GB2312"/>
          <w:sz w:val="32"/>
          <w:szCs w:val="32"/>
          <w:lang w:eastAsia="zh-CN"/>
        </w:rPr>
        <w:t>参赛选手</w:t>
      </w:r>
      <w:r>
        <w:rPr>
          <w:rFonts w:eastAsia="仿宋_GB2312"/>
          <w:sz w:val="32"/>
          <w:szCs w:val="32"/>
        </w:rPr>
        <w:t>，将视情节轻重给予警告或通报批评。</w:t>
      </w:r>
    </w:p>
    <w:p w14:paraId="754C6400">
      <w:pPr>
        <w:spacing w:line="590" w:lineRule="exact"/>
        <w:ind w:firstLine="634" w:firstLineChars="200"/>
        <w:rPr>
          <w:rFonts w:eastAsia="仿宋_GB2312"/>
          <w:sz w:val="32"/>
          <w:szCs w:val="32"/>
        </w:rPr>
      </w:pPr>
      <w:r>
        <w:rPr>
          <w:rFonts w:eastAsia="仿宋_GB2312"/>
          <w:sz w:val="32"/>
          <w:szCs w:val="32"/>
          <w:lang w:eastAsia="zh-CN"/>
        </w:rPr>
        <w:t>（四）</w:t>
      </w:r>
      <w:r>
        <w:rPr>
          <w:rFonts w:eastAsia="仿宋_GB2312"/>
          <w:sz w:val="32"/>
          <w:szCs w:val="32"/>
        </w:rPr>
        <w:t>对于违反竞赛纪律的裁判员、工作人员报经组委会审核后视情节轻重给予警告或取消其裁判资格。</w:t>
      </w:r>
    </w:p>
    <w:p w14:paraId="182C7503">
      <w:pPr>
        <w:spacing w:line="590" w:lineRule="exact"/>
        <w:ind w:firstLine="634" w:firstLineChars="200"/>
        <w:rPr>
          <w:rFonts w:eastAsia="仿宋_GB2312"/>
          <w:sz w:val="32"/>
          <w:szCs w:val="32"/>
        </w:rPr>
      </w:pPr>
      <w:r>
        <w:rPr>
          <w:rFonts w:eastAsia="仿宋_GB2312"/>
          <w:sz w:val="32"/>
          <w:szCs w:val="32"/>
          <w:lang w:eastAsia="zh-CN"/>
        </w:rPr>
        <w:t>（五）</w:t>
      </w:r>
      <w:r>
        <w:rPr>
          <w:rFonts w:eastAsia="仿宋_GB2312"/>
          <w:sz w:val="32"/>
          <w:szCs w:val="32"/>
        </w:rPr>
        <w:t>存在违纪参赛选手或人员的代表队，取消获得</w:t>
      </w:r>
      <w:r>
        <w:rPr>
          <w:rFonts w:eastAsia="仿宋_GB2312"/>
          <w:sz w:val="32"/>
          <w:szCs w:val="32"/>
          <w:lang w:eastAsia="zh-CN"/>
        </w:rPr>
        <w:t>团队</w:t>
      </w:r>
      <w:r>
        <w:rPr>
          <w:rFonts w:eastAsia="仿宋_GB2312"/>
          <w:sz w:val="32"/>
          <w:szCs w:val="32"/>
        </w:rPr>
        <w:t>奖励的资格。</w:t>
      </w:r>
    </w:p>
    <w:p w14:paraId="345BC2E2">
      <w:pPr>
        <w:spacing w:line="590" w:lineRule="exact"/>
        <w:ind w:firstLine="634" w:firstLineChars="200"/>
        <w:rPr>
          <w:rFonts w:eastAsia="仿宋_GB2312"/>
          <w:sz w:val="32"/>
          <w:szCs w:val="32"/>
        </w:rPr>
      </w:pPr>
      <w:r>
        <w:rPr>
          <w:rFonts w:eastAsia="仿宋_GB2312"/>
          <w:sz w:val="32"/>
          <w:szCs w:val="32"/>
          <w:lang w:eastAsia="zh-CN"/>
        </w:rPr>
        <w:t>（六）</w:t>
      </w:r>
      <w:r>
        <w:rPr>
          <w:rFonts w:eastAsia="仿宋_GB2312"/>
          <w:sz w:val="32"/>
          <w:szCs w:val="32"/>
        </w:rPr>
        <w:t>非竞赛工作人员、非参赛选手一律不得</w:t>
      </w:r>
      <w:r>
        <w:rPr>
          <w:rFonts w:eastAsia="仿宋_GB2312"/>
          <w:sz w:val="32"/>
          <w:szCs w:val="32"/>
          <w:lang w:eastAsia="zh-CN"/>
        </w:rPr>
        <w:t>私自</w:t>
      </w:r>
      <w:r>
        <w:rPr>
          <w:rFonts w:eastAsia="仿宋_GB2312"/>
          <w:sz w:val="32"/>
          <w:szCs w:val="32"/>
        </w:rPr>
        <w:t>进入赛场，不听劝阻造成不良后果者，追究其责任，并对其所在单位进行通报批评。</w:t>
      </w:r>
    </w:p>
    <w:p w14:paraId="77417F6E">
      <w:pPr>
        <w:spacing w:line="590" w:lineRule="exact"/>
        <w:ind w:firstLine="634" w:firstLineChars="200"/>
        <w:rPr>
          <w:rFonts w:eastAsia="黑体"/>
          <w:kern w:val="0"/>
          <w:sz w:val="32"/>
          <w:szCs w:val="32"/>
          <w:lang w:eastAsia="zh-CN"/>
        </w:rPr>
      </w:pPr>
      <w:bookmarkStart w:id="23" w:name="_Toc31723"/>
      <w:r>
        <w:rPr>
          <w:rFonts w:eastAsia="黑体"/>
          <w:kern w:val="0"/>
          <w:sz w:val="32"/>
          <w:szCs w:val="32"/>
          <w:lang w:eastAsia="zh-CN"/>
        </w:rPr>
        <w:t>十二、申诉与仲裁</w:t>
      </w:r>
      <w:bookmarkEnd w:id="23"/>
    </w:p>
    <w:p w14:paraId="25C87419">
      <w:pPr>
        <w:spacing w:line="590" w:lineRule="exact"/>
        <w:ind w:firstLine="634" w:firstLineChars="200"/>
        <w:rPr>
          <w:rFonts w:eastAsia="仿宋_GB2312"/>
          <w:sz w:val="32"/>
          <w:szCs w:val="32"/>
        </w:rPr>
      </w:pPr>
      <w:r>
        <w:rPr>
          <w:rFonts w:eastAsia="仿宋_GB2312"/>
          <w:sz w:val="32"/>
          <w:szCs w:val="32"/>
        </w:rPr>
        <w:t>竞赛成绩的评定将由</w:t>
      </w:r>
      <w:r>
        <w:rPr>
          <w:rFonts w:eastAsia="仿宋_GB2312"/>
          <w:sz w:val="32"/>
          <w:szCs w:val="32"/>
          <w:lang w:eastAsia="zh-CN"/>
        </w:rPr>
        <w:t>竞赛主委会</w:t>
      </w:r>
      <w:r>
        <w:rPr>
          <w:rFonts w:eastAsia="仿宋_GB2312"/>
          <w:sz w:val="32"/>
          <w:szCs w:val="32"/>
        </w:rPr>
        <w:t>指定的裁判组负责，确保评分的公正性和准确性。</w:t>
      </w:r>
    </w:p>
    <w:p w14:paraId="43C53CD2">
      <w:pPr>
        <w:spacing w:line="590" w:lineRule="exact"/>
        <w:ind w:firstLine="634" w:firstLineChars="200"/>
        <w:rPr>
          <w:rFonts w:hint="eastAsia" w:ascii="楷体_GB2312" w:eastAsia="楷体_GB2312"/>
          <w:b/>
          <w:bCs/>
          <w:sz w:val="32"/>
          <w:szCs w:val="32"/>
        </w:rPr>
      </w:pPr>
      <w:r>
        <w:rPr>
          <w:rFonts w:hint="eastAsia" w:ascii="楷体_GB2312" w:eastAsia="楷体_GB2312"/>
          <w:b/>
          <w:bCs/>
          <w:sz w:val="32"/>
          <w:szCs w:val="32"/>
          <w:lang w:eastAsia="zh-CN"/>
        </w:rPr>
        <w:t>（一）</w:t>
      </w:r>
      <w:r>
        <w:rPr>
          <w:rFonts w:hint="eastAsia" w:ascii="楷体_GB2312" w:eastAsia="楷体_GB2312"/>
          <w:b/>
          <w:bCs/>
          <w:sz w:val="32"/>
          <w:szCs w:val="32"/>
        </w:rPr>
        <w:t>申诉</w:t>
      </w:r>
    </w:p>
    <w:p w14:paraId="0BBEDA40">
      <w:pPr>
        <w:spacing w:line="590" w:lineRule="exact"/>
        <w:ind w:firstLine="634" w:firstLineChars="200"/>
        <w:rPr>
          <w:rFonts w:eastAsia="仿宋_GB2312"/>
          <w:sz w:val="32"/>
          <w:szCs w:val="32"/>
        </w:rPr>
      </w:pPr>
      <w:r>
        <w:rPr>
          <w:rFonts w:eastAsia="仿宋_GB2312"/>
          <w:sz w:val="32"/>
          <w:szCs w:val="32"/>
        </w:rPr>
        <w:t>1.当参赛选手对成绩及裁判的判罚有异议时，可提出申诉。</w:t>
      </w:r>
    </w:p>
    <w:p w14:paraId="66820314">
      <w:pPr>
        <w:spacing w:line="590" w:lineRule="exact"/>
        <w:ind w:firstLine="634" w:firstLineChars="200"/>
        <w:rPr>
          <w:rFonts w:eastAsia="仿宋_GB2312"/>
          <w:sz w:val="32"/>
          <w:szCs w:val="32"/>
        </w:rPr>
      </w:pPr>
      <w:r>
        <w:rPr>
          <w:rFonts w:eastAsia="仿宋_GB2312"/>
          <w:sz w:val="32"/>
          <w:szCs w:val="32"/>
        </w:rPr>
        <w:t>2.参赛选手的申诉必须由本代表队领队在所申诉事件发生3小时内以书面形式向竞赛仲裁组提出，申诉单需按照附件3的格式和内容填报。</w:t>
      </w:r>
    </w:p>
    <w:p w14:paraId="5D7C24A0">
      <w:pPr>
        <w:spacing w:line="590" w:lineRule="exact"/>
        <w:ind w:firstLine="634" w:firstLineChars="200"/>
        <w:rPr>
          <w:rFonts w:hint="eastAsia" w:ascii="楷体_GB2312" w:eastAsia="楷体_GB2312"/>
          <w:b/>
          <w:bCs/>
          <w:sz w:val="32"/>
          <w:szCs w:val="32"/>
          <w:lang w:eastAsia="zh-CN"/>
        </w:rPr>
      </w:pPr>
      <w:r>
        <w:rPr>
          <w:rFonts w:hint="eastAsia" w:ascii="楷体_GB2312" w:eastAsia="楷体_GB2312"/>
          <w:b/>
          <w:bCs/>
          <w:sz w:val="32"/>
          <w:szCs w:val="32"/>
          <w:lang w:eastAsia="zh-CN"/>
        </w:rPr>
        <w:t>（二）仲裁</w:t>
      </w:r>
    </w:p>
    <w:p w14:paraId="75E904B0">
      <w:pPr>
        <w:spacing w:line="590" w:lineRule="exact"/>
        <w:ind w:firstLine="634" w:firstLineChars="200"/>
        <w:rPr>
          <w:rFonts w:eastAsia="仿宋_GB2312"/>
          <w:sz w:val="32"/>
          <w:szCs w:val="32"/>
        </w:rPr>
      </w:pPr>
      <w:r>
        <w:rPr>
          <w:rFonts w:eastAsia="仿宋_GB2312"/>
          <w:sz w:val="32"/>
          <w:szCs w:val="32"/>
        </w:rPr>
        <w:t>1.仲裁组负责受理选手的申诉，并将处理意见在3小时内</w:t>
      </w:r>
      <w:r>
        <w:rPr>
          <w:rFonts w:eastAsia="仿宋_GB2312"/>
          <w:sz w:val="32"/>
          <w:szCs w:val="32"/>
          <w:lang w:eastAsia="zh-CN"/>
        </w:rPr>
        <w:t>回复</w:t>
      </w:r>
      <w:r>
        <w:rPr>
          <w:rFonts w:eastAsia="仿宋_GB2312"/>
          <w:sz w:val="32"/>
          <w:szCs w:val="32"/>
        </w:rPr>
        <w:t>提出申诉的领队及当事人。</w:t>
      </w:r>
    </w:p>
    <w:p w14:paraId="1D04036D">
      <w:pPr>
        <w:spacing w:line="590" w:lineRule="exact"/>
        <w:ind w:firstLine="634" w:firstLineChars="200"/>
        <w:rPr>
          <w:rFonts w:eastAsia="仿宋_GB2312"/>
          <w:sz w:val="32"/>
          <w:szCs w:val="32"/>
        </w:rPr>
      </w:pPr>
      <w:r>
        <w:rPr>
          <w:rFonts w:eastAsia="仿宋_GB2312"/>
          <w:sz w:val="32"/>
          <w:szCs w:val="32"/>
        </w:rPr>
        <w:t>2.仲裁组的裁决决定为最终裁决。</w:t>
      </w:r>
      <w:bookmarkStart w:id="24" w:name="_Toc16724"/>
    </w:p>
    <w:p w14:paraId="7FAFCE85">
      <w:pPr>
        <w:spacing w:line="590" w:lineRule="exact"/>
        <w:ind w:firstLine="634" w:firstLineChars="200"/>
        <w:rPr>
          <w:rFonts w:eastAsia="黑体"/>
          <w:sz w:val="32"/>
          <w:szCs w:val="32"/>
        </w:rPr>
      </w:pPr>
      <w:r>
        <w:rPr>
          <w:rFonts w:eastAsia="黑体"/>
          <w:sz w:val="32"/>
          <w:szCs w:val="32"/>
          <w:lang w:eastAsia="zh-CN"/>
        </w:rPr>
        <w:t>十三、</w:t>
      </w:r>
      <w:r>
        <w:rPr>
          <w:rFonts w:eastAsia="黑体"/>
          <w:sz w:val="32"/>
          <w:szCs w:val="32"/>
        </w:rPr>
        <w:t>竞赛安全守则</w:t>
      </w:r>
      <w:bookmarkEnd w:id="24"/>
    </w:p>
    <w:p w14:paraId="3F4030CF">
      <w:pPr>
        <w:spacing w:line="590" w:lineRule="exact"/>
        <w:ind w:firstLine="634" w:firstLineChars="200"/>
        <w:rPr>
          <w:rFonts w:eastAsia="仿宋_GB2312"/>
          <w:sz w:val="32"/>
          <w:szCs w:val="32"/>
        </w:rPr>
      </w:pPr>
      <w:r>
        <w:rPr>
          <w:rFonts w:eastAsia="仿宋_GB2312"/>
          <w:sz w:val="32"/>
          <w:szCs w:val="32"/>
          <w:lang w:eastAsia="zh-CN"/>
        </w:rPr>
        <w:t>（一）</w:t>
      </w:r>
      <w:r>
        <w:rPr>
          <w:rFonts w:eastAsia="仿宋_GB2312"/>
          <w:sz w:val="32"/>
          <w:szCs w:val="32"/>
        </w:rPr>
        <w:t>服从命令、听从指挥，在规定区域内活动，不得擅自离开。</w:t>
      </w:r>
    </w:p>
    <w:p w14:paraId="1E54E3C3">
      <w:pPr>
        <w:spacing w:line="590" w:lineRule="exact"/>
        <w:ind w:firstLine="634" w:firstLineChars="200"/>
        <w:rPr>
          <w:rFonts w:eastAsia="仿宋_GB2312"/>
          <w:sz w:val="32"/>
          <w:szCs w:val="32"/>
        </w:rPr>
      </w:pPr>
      <w:r>
        <w:rPr>
          <w:rFonts w:eastAsia="仿宋_GB2312"/>
          <w:sz w:val="32"/>
          <w:szCs w:val="32"/>
          <w:lang w:eastAsia="zh-CN"/>
        </w:rPr>
        <w:t>（二）比赛场地内所有人员</w:t>
      </w:r>
      <w:r>
        <w:rPr>
          <w:rFonts w:eastAsia="仿宋_GB2312"/>
          <w:sz w:val="32"/>
          <w:szCs w:val="32"/>
        </w:rPr>
        <w:t>只允许在指定的区域内吸烟。</w:t>
      </w:r>
    </w:p>
    <w:p w14:paraId="493479B4">
      <w:pPr>
        <w:spacing w:line="590" w:lineRule="exact"/>
        <w:ind w:firstLine="634" w:firstLineChars="200"/>
        <w:rPr>
          <w:rFonts w:eastAsia="仿宋_GB2312"/>
          <w:sz w:val="32"/>
          <w:szCs w:val="32"/>
        </w:rPr>
      </w:pPr>
      <w:r>
        <w:rPr>
          <w:rFonts w:eastAsia="仿宋_GB2312"/>
          <w:sz w:val="32"/>
          <w:szCs w:val="32"/>
          <w:lang w:eastAsia="zh-CN"/>
        </w:rPr>
        <w:t>（三）</w:t>
      </w:r>
      <w:r>
        <w:rPr>
          <w:rFonts w:eastAsia="仿宋_GB2312"/>
          <w:sz w:val="32"/>
          <w:szCs w:val="32"/>
        </w:rPr>
        <w:t>工作人员引导参赛选手到</w:t>
      </w:r>
      <w:r>
        <w:rPr>
          <w:rFonts w:eastAsia="仿宋_GB2312"/>
          <w:sz w:val="32"/>
          <w:szCs w:val="32"/>
          <w:lang w:eastAsia="zh-CN"/>
        </w:rPr>
        <w:t>比赛场地</w:t>
      </w:r>
      <w:r>
        <w:rPr>
          <w:rFonts w:eastAsia="仿宋_GB2312"/>
          <w:sz w:val="32"/>
          <w:szCs w:val="32"/>
        </w:rPr>
        <w:t>，防止拥挤，发生危险。</w:t>
      </w:r>
    </w:p>
    <w:p w14:paraId="50C07385">
      <w:pPr>
        <w:spacing w:line="590" w:lineRule="exact"/>
        <w:ind w:firstLine="634" w:firstLineChars="200"/>
        <w:rPr>
          <w:rFonts w:eastAsia="仿宋_GB2312"/>
          <w:spacing w:val="12"/>
          <w:sz w:val="32"/>
          <w:szCs w:val="32"/>
        </w:rPr>
      </w:pPr>
      <w:r>
        <w:rPr>
          <w:rFonts w:eastAsia="仿宋_GB2312"/>
          <w:sz w:val="32"/>
          <w:szCs w:val="32"/>
          <w:lang w:eastAsia="zh-CN"/>
        </w:rPr>
        <w:t>（四）</w:t>
      </w:r>
      <w:r>
        <w:rPr>
          <w:rFonts w:eastAsia="仿宋_GB2312"/>
          <w:sz w:val="32"/>
          <w:szCs w:val="32"/>
        </w:rPr>
        <w:t>所</w:t>
      </w:r>
      <w:r>
        <w:rPr>
          <w:rFonts w:eastAsia="仿宋_GB2312"/>
          <w:spacing w:val="12"/>
          <w:sz w:val="32"/>
          <w:szCs w:val="32"/>
        </w:rPr>
        <w:t>有</w:t>
      </w:r>
      <w:r>
        <w:rPr>
          <w:rFonts w:eastAsia="仿宋_GB2312"/>
          <w:spacing w:val="12"/>
          <w:sz w:val="32"/>
          <w:szCs w:val="32"/>
          <w:lang w:eastAsia="zh-CN"/>
        </w:rPr>
        <w:t>参赛选手</w:t>
      </w:r>
      <w:r>
        <w:rPr>
          <w:rFonts w:eastAsia="仿宋_GB2312"/>
          <w:spacing w:val="12"/>
          <w:sz w:val="32"/>
          <w:szCs w:val="32"/>
        </w:rPr>
        <w:t>应明确个人在比赛中的安全责任和义务。</w:t>
      </w:r>
    </w:p>
    <w:p w14:paraId="5966847D">
      <w:pPr>
        <w:spacing w:line="590" w:lineRule="exact"/>
        <w:ind w:firstLine="634" w:firstLineChars="200"/>
        <w:rPr>
          <w:rFonts w:eastAsia="仿宋_GB2312"/>
          <w:sz w:val="32"/>
          <w:szCs w:val="32"/>
        </w:rPr>
      </w:pPr>
      <w:r>
        <w:rPr>
          <w:rFonts w:eastAsia="仿宋_GB2312"/>
          <w:sz w:val="32"/>
          <w:szCs w:val="32"/>
          <w:lang w:eastAsia="zh-CN"/>
        </w:rPr>
        <w:t>（五）</w:t>
      </w:r>
      <w:r>
        <w:rPr>
          <w:rFonts w:eastAsia="仿宋_GB2312"/>
          <w:sz w:val="32"/>
          <w:szCs w:val="32"/>
        </w:rPr>
        <w:t>维护比赛的严肃性，确保考题的保密性。</w:t>
      </w:r>
    </w:p>
    <w:p w14:paraId="261B0EFD">
      <w:pPr>
        <w:spacing w:line="590" w:lineRule="exact"/>
        <w:ind w:firstLine="634" w:firstLineChars="200"/>
        <w:rPr>
          <w:rFonts w:hint="eastAsia" w:eastAsia="仿宋_GB2312"/>
          <w:sz w:val="32"/>
          <w:szCs w:val="32"/>
          <w:lang w:eastAsia="zh-CN"/>
        </w:rPr>
      </w:pPr>
      <w:r>
        <w:rPr>
          <w:rFonts w:eastAsia="仿宋_GB2312"/>
          <w:sz w:val="32"/>
          <w:szCs w:val="32"/>
          <w:lang w:eastAsia="zh-CN"/>
        </w:rPr>
        <w:t>（六）</w:t>
      </w:r>
      <w:r>
        <w:rPr>
          <w:rFonts w:eastAsia="仿宋_GB2312"/>
          <w:sz w:val="32"/>
          <w:szCs w:val="32"/>
        </w:rPr>
        <w:t>对其他可能发生的突发事件，采取必要的措施。</w:t>
      </w:r>
    </w:p>
    <w:p w14:paraId="18C663A7">
      <w:pPr>
        <w:spacing w:line="590" w:lineRule="exact"/>
        <w:ind w:firstLine="634" w:firstLineChars="200"/>
        <w:rPr>
          <w:rFonts w:hint="eastAsia" w:eastAsia="仿宋_GB2312"/>
          <w:sz w:val="32"/>
          <w:szCs w:val="32"/>
          <w:lang w:eastAsia="zh-CN"/>
        </w:rPr>
      </w:pPr>
    </w:p>
    <w:p w14:paraId="2BFCDBCE">
      <w:pPr>
        <w:spacing w:line="580" w:lineRule="exact"/>
        <w:ind w:firstLine="634" w:firstLineChars="200"/>
        <w:rPr>
          <w:rFonts w:eastAsia="仿宋_GB2312"/>
          <w:sz w:val="32"/>
          <w:szCs w:val="32"/>
        </w:rPr>
      </w:pPr>
      <w:r>
        <w:rPr>
          <w:rFonts w:hint="eastAsia" w:eastAsia="仿宋_GB2312"/>
          <w:sz w:val="32"/>
          <w:szCs w:val="32"/>
          <w:lang w:eastAsia="zh-CN"/>
        </w:rPr>
        <w:t xml:space="preserve"> </w:t>
      </w:r>
      <w:r>
        <w:rPr>
          <w:rFonts w:eastAsia="仿宋_GB2312"/>
          <w:sz w:val="32"/>
          <w:szCs w:val="32"/>
        </w:rPr>
        <w:t>附件：1.案例分析（样题及答题卷）</w:t>
      </w:r>
    </w:p>
    <w:p w14:paraId="03C2EDE0">
      <w:pPr>
        <w:spacing w:line="580" w:lineRule="exact"/>
        <w:ind w:firstLine="1585" w:firstLineChars="500"/>
        <w:rPr>
          <w:rFonts w:eastAsia="仿宋_GB2312"/>
          <w:sz w:val="32"/>
          <w:szCs w:val="32"/>
        </w:rPr>
      </w:pPr>
      <w:r>
        <w:rPr>
          <w:rFonts w:hint="eastAsia" w:eastAsia="仿宋_GB2312"/>
          <w:sz w:val="32"/>
          <w:szCs w:val="32"/>
          <w:lang w:eastAsia="zh-CN"/>
        </w:rPr>
        <w:t xml:space="preserve"> </w:t>
      </w:r>
      <w:r>
        <w:rPr>
          <w:rFonts w:eastAsia="仿宋_GB2312"/>
          <w:sz w:val="32"/>
          <w:szCs w:val="32"/>
        </w:rPr>
        <w:t>2.模拟检查（样题及答题卷）</w:t>
      </w:r>
    </w:p>
    <w:p w14:paraId="7F25F3E0">
      <w:pPr>
        <w:spacing w:line="580" w:lineRule="exact"/>
        <w:ind w:firstLine="1585" w:firstLineChars="500"/>
        <w:rPr>
          <w:rFonts w:eastAsia="仿宋_GB2312"/>
          <w:sz w:val="32"/>
          <w:szCs w:val="32"/>
        </w:rPr>
      </w:pPr>
      <w:r>
        <w:rPr>
          <w:rFonts w:hint="eastAsia" w:eastAsia="仿宋_GB2312"/>
          <w:sz w:val="32"/>
          <w:szCs w:val="32"/>
          <w:lang w:eastAsia="zh-CN"/>
        </w:rPr>
        <w:t xml:space="preserve"> </w:t>
      </w:r>
      <w:r>
        <w:rPr>
          <w:rFonts w:eastAsia="仿宋_GB2312"/>
          <w:sz w:val="32"/>
          <w:szCs w:val="32"/>
        </w:rPr>
        <w:t>3.申诉单</w:t>
      </w:r>
    </w:p>
    <w:p w14:paraId="778D42B3">
      <w:pPr>
        <w:rPr>
          <w:rFonts w:eastAsia="黑体"/>
          <w:sz w:val="28"/>
          <w:szCs w:val="28"/>
        </w:rPr>
      </w:pPr>
    </w:p>
    <w:p w14:paraId="55432E91">
      <w:pPr>
        <w:adjustRightInd w:val="0"/>
        <w:snapToGrid w:val="0"/>
        <w:rPr>
          <w:rFonts w:hint="eastAsia" w:eastAsia="黑体" w:cs="黑体"/>
          <w:sz w:val="32"/>
          <w:szCs w:val="32"/>
          <w:lang w:eastAsia="zh-CN"/>
        </w:rPr>
      </w:pPr>
    </w:p>
    <w:p w14:paraId="04BF17DA">
      <w:pPr>
        <w:adjustRightInd w:val="0"/>
        <w:snapToGrid w:val="0"/>
        <w:rPr>
          <w:rFonts w:hint="eastAsia" w:eastAsia="黑体" w:cs="黑体"/>
          <w:sz w:val="32"/>
          <w:szCs w:val="32"/>
          <w:lang w:eastAsia="zh-CN"/>
        </w:rPr>
      </w:pPr>
    </w:p>
    <w:p w14:paraId="3A71653B">
      <w:pPr>
        <w:adjustRightInd w:val="0"/>
        <w:snapToGrid w:val="0"/>
        <w:rPr>
          <w:rFonts w:hint="eastAsia" w:eastAsia="黑体" w:cs="黑体"/>
          <w:sz w:val="32"/>
          <w:szCs w:val="32"/>
          <w:lang w:eastAsia="zh-CN"/>
        </w:rPr>
      </w:pPr>
    </w:p>
    <w:p w14:paraId="08FD96FE">
      <w:pPr>
        <w:adjustRightInd w:val="0"/>
        <w:snapToGrid w:val="0"/>
        <w:rPr>
          <w:rFonts w:hint="eastAsia" w:eastAsia="黑体" w:cs="黑体"/>
          <w:sz w:val="32"/>
          <w:szCs w:val="32"/>
          <w:lang w:eastAsia="zh-CN"/>
        </w:rPr>
      </w:pPr>
    </w:p>
    <w:p w14:paraId="2269ABA1">
      <w:pPr>
        <w:adjustRightInd w:val="0"/>
        <w:snapToGrid w:val="0"/>
        <w:rPr>
          <w:rFonts w:hint="eastAsia" w:eastAsia="黑体" w:cs="黑体"/>
          <w:sz w:val="32"/>
          <w:szCs w:val="32"/>
          <w:lang w:eastAsia="zh-CN"/>
        </w:rPr>
      </w:pPr>
    </w:p>
    <w:p w14:paraId="5704F2BC">
      <w:pPr>
        <w:adjustRightInd w:val="0"/>
        <w:snapToGrid w:val="0"/>
        <w:rPr>
          <w:rFonts w:hint="eastAsia" w:eastAsia="黑体" w:cs="黑体"/>
          <w:sz w:val="32"/>
          <w:szCs w:val="32"/>
          <w:lang w:eastAsia="zh-CN"/>
        </w:rPr>
      </w:pPr>
    </w:p>
    <w:p w14:paraId="475CC6EA">
      <w:pPr>
        <w:adjustRightInd w:val="0"/>
        <w:snapToGrid w:val="0"/>
        <w:rPr>
          <w:rFonts w:hint="eastAsia" w:eastAsia="黑体" w:cs="黑体"/>
          <w:sz w:val="32"/>
          <w:szCs w:val="32"/>
          <w:lang w:eastAsia="zh-CN"/>
        </w:rPr>
      </w:pPr>
    </w:p>
    <w:p w14:paraId="737C53BD">
      <w:pPr>
        <w:adjustRightInd w:val="0"/>
        <w:snapToGrid w:val="0"/>
        <w:rPr>
          <w:rFonts w:hint="eastAsia" w:eastAsia="黑体" w:cs="黑体"/>
          <w:sz w:val="32"/>
          <w:szCs w:val="32"/>
          <w:lang w:eastAsia="zh-CN"/>
        </w:rPr>
      </w:pPr>
    </w:p>
    <w:p w14:paraId="15333DD4">
      <w:pPr>
        <w:adjustRightInd w:val="0"/>
        <w:snapToGrid w:val="0"/>
        <w:rPr>
          <w:rFonts w:hint="eastAsia" w:eastAsia="黑体" w:cs="黑体"/>
          <w:sz w:val="32"/>
          <w:szCs w:val="32"/>
          <w:lang w:eastAsia="zh-CN"/>
        </w:rPr>
      </w:pPr>
    </w:p>
    <w:p w14:paraId="0DCB5524">
      <w:pPr>
        <w:adjustRightInd w:val="0"/>
        <w:snapToGrid w:val="0"/>
        <w:rPr>
          <w:rFonts w:hint="eastAsia" w:eastAsia="黑体" w:cs="黑体"/>
          <w:sz w:val="32"/>
          <w:szCs w:val="32"/>
          <w:lang w:eastAsia="zh-CN"/>
        </w:rPr>
      </w:pPr>
    </w:p>
    <w:p w14:paraId="5FE3D984">
      <w:pPr>
        <w:adjustRightInd w:val="0"/>
        <w:snapToGrid w:val="0"/>
        <w:rPr>
          <w:rFonts w:hint="eastAsia" w:eastAsia="黑体" w:cs="黑体"/>
          <w:sz w:val="32"/>
          <w:szCs w:val="32"/>
          <w:lang w:eastAsia="zh-CN"/>
        </w:rPr>
      </w:pPr>
    </w:p>
    <w:p w14:paraId="3E01BA59">
      <w:pPr>
        <w:adjustRightInd w:val="0"/>
        <w:snapToGrid w:val="0"/>
        <w:rPr>
          <w:rFonts w:ascii="黑体" w:hAnsi="黑体" w:eastAsia="黑体" w:cs="黑体"/>
          <w:sz w:val="32"/>
          <w:szCs w:val="32"/>
        </w:rPr>
      </w:pPr>
      <w:r>
        <w:rPr>
          <w:rFonts w:hint="eastAsia" w:ascii="黑体" w:hAnsi="黑体" w:eastAsia="黑体" w:cs="黑体"/>
          <w:sz w:val="32"/>
          <w:szCs w:val="32"/>
        </w:rPr>
        <w:t>附件1</w:t>
      </w:r>
    </w:p>
    <w:p w14:paraId="098DFE13">
      <w:pPr>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案例分析（样题及答题卷）</w:t>
      </w:r>
    </w:p>
    <w:p w14:paraId="03C34947">
      <w:pPr>
        <w:spacing w:line="640" w:lineRule="exact"/>
        <w:jc w:val="center"/>
        <w:rPr>
          <w:rFonts w:eastAsia="黑体"/>
          <w:sz w:val="32"/>
          <w:szCs w:val="32"/>
        </w:rPr>
      </w:pPr>
    </w:p>
    <w:p w14:paraId="79594573">
      <w:pPr>
        <w:spacing w:line="590" w:lineRule="exact"/>
        <w:ind w:firstLine="634" w:firstLineChars="200"/>
        <w:rPr>
          <w:rFonts w:eastAsia="仿宋_GB2312" w:cs="仿宋_GB2312"/>
          <w:b/>
          <w:bCs/>
          <w:sz w:val="32"/>
          <w:szCs w:val="32"/>
        </w:rPr>
      </w:pPr>
      <w:r>
        <w:rPr>
          <w:rFonts w:hint="eastAsia" w:eastAsia="仿宋_GB2312" w:cs="仿宋_GB2312"/>
          <w:b/>
          <w:bCs/>
          <w:sz w:val="32"/>
          <w:szCs w:val="32"/>
        </w:rPr>
        <w:t>请仔细阅读题目内容，按照要求回答问题。（共50分）</w:t>
      </w:r>
    </w:p>
    <w:p w14:paraId="54CDA24E">
      <w:pPr>
        <w:spacing w:line="590" w:lineRule="exact"/>
        <w:ind w:firstLine="634" w:firstLineChars="200"/>
        <w:rPr>
          <w:rFonts w:eastAsia="仿宋_GB2312" w:cs="仿宋_GB2312"/>
          <w:sz w:val="32"/>
          <w:szCs w:val="32"/>
        </w:rPr>
      </w:pPr>
      <w:r>
        <w:rPr>
          <w:rFonts w:hint="eastAsia" w:eastAsia="仿宋_GB2312" w:cs="仿宋_GB2312"/>
          <w:sz w:val="32"/>
          <w:szCs w:val="32"/>
        </w:rPr>
        <w:t>受</w:t>
      </w:r>
      <w:r>
        <w:rPr>
          <w:rFonts w:hint="eastAsia" w:eastAsia="仿宋_GB2312" w:cs="仿宋_GB2312"/>
          <w:sz w:val="32"/>
          <w:szCs w:val="32"/>
          <w:lang w:eastAsia="zh-CN"/>
        </w:rPr>
        <w:t>自治区</w:t>
      </w:r>
      <w:r>
        <w:rPr>
          <w:rFonts w:hint="eastAsia" w:eastAsia="仿宋_GB2312" w:cs="仿宋_GB2312"/>
          <w:sz w:val="32"/>
          <w:szCs w:val="32"/>
        </w:rPr>
        <w:t>药品监督管理局委派，由A、B、C三人组成的检查组，于2024年11月20日至22日对某医药零售连锁公司进行现场检查。</w:t>
      </w:r>
    </w:p>
    <w:p w14:paraId="1EC67569">
      <w:pPr>
        <w:spacing w:line="590" w:lineRule="exact"/>
        <w:ind w:firstLine="634" w:firstLineChars="200"/>
        <w:rPr>
          <w:rFonts w:eastAsia="仿宋_GB2312" w:cs="仿宋_GB2312"/>
          <w:sz w:val="32"/>
          <w:szCs w:val="32"/>
        </w:rPr>
      </w:pPr>
      <w:r>
        <w:rPr>
          <w:rFonts w:hint="eastAsia" w:eastAsia="仿宋_GB2312" w:cs="仿宋_GB2312"/>
          <w:b/>
          <w:bCs/>
          <w:sz w:val="32"/>
          <w:szCs w:val="32"/>
        </w:rPr>
        <w:t>企业基本情况介绍</w:t>
      </w:r>
      <w:r>
        <w:rPr>
          <w:rFonts w:hint="eastAsia" w:eastAsia="仿宋_GB2312" w:cs="仿宋_GB2312"/>
          <w:sz w:val="32"/>
          <w:szCs w:val="32"/>
        </w:rPr>
        <w:t>：某医药零售连锁公司</w:t>
      </w:r>
      <w:r>
        <w:rPr>
          <w:rFonts w:hint="eastAsia" w:eastAsia="仿宋_GB2312" w:cs="仿宋_GB2312"/>
          <w:sz w:val="32"/>
          <w:szCs w:val="32"/>
          <w:lang w:eastAsia="zh-CN"/>
        </w:rPr>
        <w:t>……</w:t>
      </w:r>
      <w:r>
        <w:rPr>
          <w:rFonts w:hint="eastAsia" w:eastAsia="仿宋_GB2312" w:cs="仿宋_GB2312"/>
          <w:sz w:val="32"/>
          <w:szCs w:val="32"/>
        </w:rPr>
        <w:t>。</w:t>
      </w:r>
    </w:p>
    <w:p w14:paraId="6A25FFB7">
      <w:pPr>
        <w:spacing w:line="590" w:lineRule="exact"/>
        <w:ind w:firstLine="634" w:firstLineChars="200"/>
        <w:rPr>
          <w:rFonts w:eastAsia="仿宋_GB2312" w:cs="仿宋_GB2312"/>
          <w:b/>
          <w:bCs/>
          <w:sz w:val="32"/>
          <w:szCs w:val="32"/>
        </w:rPr>
      </w:pPr>
      <w:r>
        <w:rPr>
          <w:rFonts w:hint="eastAsia" w:eastAsia="仿宋_GB2312" w:cs="仿宋_GB2312"/>
          <w:b/>
          <w:bCs/>
          <w:sz w:val="32"/>
          <w:szCs w:val="32"/>
        </w:rPr>
        <w:t>检查情况描述：</w:t>
      </w:r>
    </w:p>
    <w:p w14:paraId="396130B9">
      <w:pPr>
        <w:spacing w:line="590" w:lineRule="exact"/>
        <w:ind w:firstLine="634" w:firstLineChars="200"/>
        <w:rPr>
          <w:rFonts w:eastAsia="仿宋_GB2312" w:cs="仿宋_GB2312"/>
          <w:sz w:val="32"/>
          <w:szCs w:val="32"/>
        </w:rPr>
      </w:pPr>
      <w:r>
        <w:rPr>
          <w:rFonts w:hint="eastAsia" w:eastAsia="仿宋_GB2312" w:cs="仿宋_GB2312"/>
          <w:sz w:val="32"/>
          <w:szCs w:val="32"/>
        </w:rPr>
        <w:t>（一）检查人员</w:t>
      </w:r>
      <w:r>
        <w:rPr>
          <w:rFonts w:hint="eastAsia" w:eastAsia="仿宋_GB2312" w:cs="仿宋_GB2312"/>
          <w:sz w:val="32"/>
          <w:szCs w:val="32"/>
          <w:lang w:eastAsia="zh-CN"/>
        </w:rPr>
        <w:t>……</w:t>
      </w:r>
      <w:r>
        <w:rPr>
          <w:rFonts w:hint="eastAsia" w:eastAsia="仿宋_GB2312" w:cs="仿宋_GB2312"/>
          <w:sz w:val="32"/>
          <w:szCs w:val="32"/>
        </w:rPr>
        <w:t>。</w:t>
      </w:r>
    </w:p>
    <w:p w14:paraId="415AB0A9">
      <w:pPr>
        <w:spacing w:line="590" w:lineRule="exact"/>
        <w:ind w:firstLine="634" w:firstLineChars="200"/>
        <w:rPr>
          <w:rFonts w:eastAsia="仿宋_GB2312" w:cs="仿宋_GB2312"/>
          <w:sz w:val="32"/>
          <w:szCs w:val="32"/>
        </w:rPr>
      </w:pPr>
      <w:r>
        <w:rPr>
          <w:rFonts w:hint="eastAsia" w:eastAsia="仿宋_GB2312" w:cs="仿宋_GB2312"/>
          <w:sz w:val="32"/>
          <w:szCs w:val="32"/>
        </w:rPr>
        <w:t>请问：在本案例中</w:t>
      </w:r>
      <w:r>
        <w:rPr>
          <w:rFonts w:hint="eastAsia" w:eastAsia="仿宋_GB2312" w:cs="仿宋_GB2312"/>
          <w:sz w:val="32"/>
          <w:szCs w:val="32"/>
          <w:lang w:eastAsia="zh-CN"/>
        </w:rPr>
        <w:t>……</w:t>
      </w:r>
      <w:r>
        <w:rPr>
          <w:rFonts w:hint="eastAsia" w:eastAsia="仿宋_GB2312" w:cs="仿宋_GB2312"/>
          <w:sz w:val="32"/>
          <w:szCs w:val="32"/>
        </w:rPr>
        <w:t>。</w:t>
      </w:r>
    </w:p>
    <w:p w14:paraId="3E5CF80C">
      <w:pPr>
        <w:spacing w:line="590" w:lineRule="exact"/>
        <w:ind w:firstLine="634" w:firstLineChars="200"/>
        <w:rPr>
          <w:rFonts w:ascii="黑体" w:hAnsi="黑体" w:eastAsia="黑体" w:cs="仿宋_GB2312"/>
          <w:sz w:val="32"/>
          <w:szCs w:val="32"/>
        </w:rPr>
      </w:pPr>
      <w:r>
        <w:rPr>
          <w:rFonts w:hint="eastAsia" w:ascii="黑体" w:hAnsi="黑体" w:eastAsia="黑体" w:cs="仿宋_GB2312"/>
          <w:sz w:val="32"/>
          <w:szCs w:val="32"/>
        </w:rPr>
        <w:t>一、请找出本案例中该医药零售连锁公司存在的问题，对问题进行详细描述与分析。（36分）</w:t>
      </w:r>
    </w:p>
    <w:p w14:paraId="14DF59D1">
      <w:pPr>
        <w:spacing w:line="590" w:lineRule="exact"/>
        <w:ind w:firstLine="634" w:firstLineChars="200"/>
        <w:rPr>
          <w:rFonts w:eastAsia="仿宋_GB2312" w:cs="仿宋_GB2312"/>
          <w:sz w:val="32"/>
          <w:szCs w:val="32"/>
        </w:rPr>
      </w:pPr>
    </w:p>
    <w:p w14:paraId="16B6F770">
      <w:pPr>
        <w:spacing w:line="590" w:lineRule="exact"/>
        <w:ind w:firstLine="634" w:firstLineChars="200"/>
        <w:rPr>
          <w:rFonts w:eastAsia="仿宋_GB2312" w:cs="仿宋_GB2312"/>
          <w:sz w:val="32"/>
          <w:szCs w:val="32"/>
        </w:rPr>
      </w:pPr>
    </w:p>
    <w:p w14:paraId="57A68D55">
      <w:pPr>
        <w:spacing w:line="590" w:lineRule="exact"/>
        <w:ind w:firstLine="634" w:firstLineChars="200"/>
        <w:rPr>
          <w:rFonts w:ascii="黑体" w:hAnsi="黑体" w:eastAsia="黑体" w:cs="仿宋_GB2312"/>
          <w:sz w:val="32"/>
          <w:szCs w:val="32"/>
        </w:rPr>
      </w:pPr>
      <w:r>
        <w:rPr>
          <w:rFonts w:hint="eastAsia" w:ascii="黑体" w:hAnsi="黑体" w:eastAsia="黑体" w:cs="仿宋_GB2312"/>
          <w:sz w:val="32"/>
          <w:szCs w:val="32"/>
        </w:rPr>
        <w:t>二、请根据《药品检查管理办法》写出现场检查结论和依据。（4分）</w:t>
      </w:r>
    </w:p>
    <w:p w14:paraId="14487730">
      <w:pPr>
        <w:spacing w:line="590" w:lineRule="exact"/>
        <w:ind w:firstLine="634" w:firstLineChars="200"/>
        <w:rPr>
          <w:rFonts w:eastAsia="仿宋_GB2312" w:cs="仿宋_GB2312"/>
          <w:sz w:val="32"/>
          <w:szCs w:val="32"/>
        </w:rPr>
      </w:pPr>
    </w:p>
    <w:p w14:paraId="2D2E0B9E">
      <w:pPr>
        <w:spacing w:line="590" w:lineRule="exact"/>
        <w:ind w:firstLine="634" w:firstLineChars="200"/>
        <w:rPr>
          <w:rFonts w:eastAsia="仿宋_GB2312" w:cs="仿宋_GB2312"/>
          <w:sz w:val="32"/>
          <w:szCs w:val="32"/>
        </w:rPr>
      </w:pPr>
    </w:p>
    <w:p w14:paraId="1DAB6B27">
      <w:pPr>
        <w:spacing w:line="590" w:lineRule="exact"/>
        <w:ind w:firstLine="634" w:firstLineChars="200"/>
        <w:rPr>
          <w:rFonts w:ascii="黑体" w:hAnsi="黑体" w:eastAsia="黑体" w:cs="仿宋_GB2312"/>
          <w:sz w:val="32"/>
          <w:szCs w:val="32"/>
        </w:rPr>
      </w:pPr>
      <w:r>
        <w:rPr>
          <w:rFonts w:hint="eastAsia" w:ascii="黑体" w:hAnsi="黑体" w:eastAsia="黑体" w:cs="仿宋_GB2312"/>
          <w:sz w:val="32"/>
          <w:szCs w:val="32"/>
        </w:rPr>
        <w:t xml:space="preserve">三、请根据相关法律法规，写出处罚建议。（10分） </w:t>
      </w:r>
    </w:p>
    <w:p w14:paraId="71C8AF11">
      <w:pPr>
        <w:spacing w:line="580" w:lineRule="exact"/>
        <w:rPr>
          <w:rFonts w:ascii="黑体" w:hAnsi="黑体" w:eastAsia="黑体" w:cs="黑体"/>
          <w:sz w:val="32"/>
          <w:szCs w:val="32"/>
        </w:rPr>
      </w:pPr>
      <w:r>
        <w:rPr>
          <w:rStyle w:val="30"/>
          <w:rFonts w:ascii="Times New Roman"/>
          <w:color w:val="auto"/>
          <w:sz w:val="32"/>
          <w:szCs w:val="32"/>
        </w:rPr>
        <w:br w:type="page"/>
      </w:r>
      <w:r>
        <w:rPr>
          <w:rFonts w:hint="eastAsia" w:ascii="黑体" w:hAnsi="黑体" w:eastAsia="黑体" w:cs="黑体"/>
          <w:sz w:val="32"/>
          <w:szCs w:val="32"/>
        </w:rPr>
        <w:t>附件2</w:t>
      </w:r>
    </w:p>
    <w:p w14:paraId="7DF4384D">
      <w:pPr>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rPr>
        <w:t>模拟检查（样题及答题卷）</w:t>
      </w:r>
    </w:p>
    <w:p w14:paraId="21D542EA">
      <w:pPr>
        <w:spacing w:line="640" w:lineRule="exact"/>
        <w:jc w:val="center"/>
        <w:rPr>
          <w:rFonts w:eastAsia="黑体"/>
          <w:sz w:val="32"/>
          <w:szCs w:val="32"/>
        </w:rPr>
      </w:pPr>
    </w:p>
    <w:p w14:paraId="2EB830B6">
      <w:pPr>
        <w:pStyle w:val="31"/>
        <w:spacing w:before="0" w:after="0" w:line="580" w:lineRule="exact"/>
        <w:ind w:firstLine="634" w:firstLineChars="200"/>
        <w:jc w:val="both"/>
        <w:rPr>
          <w:rFonts w:ascii="Times New Roman" w:eastAsia="仿宋_GB2312" w:cs="仿宋_GB2312"/>
          <w:b w:val="0"/>
          <w:bCs w:val="0"/>
          <w:sz w:val="32"/>
        </w:rPr>
      </w:pPr>
      <w:bookmarkStart w:id="25" w:name="_Toc3867"/>
      <w:r>
        <w:rPr>
          <w:rFonts w:hint="eastAsia" w:ascii="Times New Roman" w:eastAsia="仿宋_GB2312" w:cs="仿宋_GB2312"/>
          <w:b w:val="0"/>
          <w:bCs w:val="0"/>
          <w:sz w:val="32"/>
        </w:rPr>
        <w:t>1.请观看模拟检查视频，找出其中存在的缺陷问题，写在下表中对应的空格内，并写出对应的条款号。</w:t>
      </w:r>
      <w:bookmarkEnd w:id="25"/>
    </w:p>
    <w:p w14:paraId="08721BE3">
      <w:pPr>
        <w:pStyle w:val="31"/>
        <w:spacing w:before="0" w:after="0" w:line="580" w:lineRule="exact"/>
        <w:ind w:firstLine="634" w:firstLineChars="200"/>
        <w:jc w:val="both"/>
        <w:rPr>
          <w:rFonts w:ascii="Times New Roman" w:eastAsia="仿宋_GB2312" w:cs="仿宋_GB2312"/>
          <w:b w:val="0"/>
          <w:bCs w:val="0"/>
          <w:sz w:val="32"/>
        </w:rPr>
      </w:pPr>
      <w:bookmarkStart w:id="26" w:name="_Toc5619"/>
      <w:r>
        <w:rPr>
          <w:rFonts w:hint="eastAsia" w:ascii="Times New Roman" w:eastAsia="仿宋_GB2312" w:cs="仿宋_GB2312"/>
          <w:b w:val="0"/>
          <w:bCs w:val="0"/>
          <w:sz w:val="32"/>
        </w:rPr>
        <w:t>注意：若有多个缺陷问题对应同一条款号，请将问题汇总在同一条款号下，并对问题进行编号。</w:t>
      </w:r>
      <w:bookmarkEnd w:id="26"/>
    </w:p>
    <w:p w14:paraId="09ABFC13">
      <w:pPr>
        <w:pStyle w:val="31"/>
        <w:spacing w:before="0" w:after="0" w:line="580" w:lineRule="exact"/>
        <w:ind w:firstLine="634" w:firstLineChars="200"/>
        <w:jc w:val="both"/>
        <w:rPr>
          <w:rFonts w:ascii="Times New Roman" w:eastAsia="仿宋_GB2312" w:cs="仿宋_GB2312"/>
          <w:b w:val="0"/>
          <w:bCs w:val="0"/>
          <w:sz w:val="32"/>
        </w:rPr>
      </w:pPr>
      <w:bookmarkStart w:id="27" w:name="_Toc25696"/>
      <w:r>
        <w:rPr>
          <w:rFonts w:hint="eastAsia" w:ascii="Times New Roman" w:eastAsia="仿宋_GB2312" w:cs="仿宋_GB2312"/>
          <w:b w:val="0"/>
          <w:bCs w:val="0"/>
          <w:sz w:val="32"/>
        </w:rPr>
        <w:t>2.时间：90分钟。</w:t>
      </w:r>
      <w:bookmarkEnd w:id="27"/>
    </w:p>
    <w:p w14:paraId="729B6472">
      <w:pPr>
        <w:pStyle w:val="31"/>
        <w:spacing w:before="0" w:after="0" w:line="580" w:lineRule="exact"/>
        <w:ind w:firstLine="634" w:firstLineChars="200"/>
        <w:jc w:val="both"/>
        <w:rPr>
          <w:rFonts w:ascii="Times New Roman" w:eastAsia="仿宋_GB2312" w:cs="仿宋_GB2312"/>
          <w:b w:val="0"/>
          <w:bCs w:val="0"/>
          <w:sz w:val="32"/>
        </w:rPr>
      </w:pPr>
      <w:bookmarkStart w:id="28" w:name="_Toc30318"/>
      <w:r>
        <w:rPr>
          <w:rFonts w:ascii="Times New Roman" w:eastAsia="仿宋_GB2312" w:cs="仿宋_GB2312"/>
          <w:b w:val="0"/>
          <w:bCs w:val="0"/>
          <w:sz w:val="32"/>
        </w:rPr>
        <w:t>3.</w:t>
      </w:r>
      <w:r>
        <w:rPr>
          <w:rFonts w:hint="eastAsia" w:ascii="Times New Roman" w:eastAsia="仿宋_GB2312" w:cs="仿宋_GB2312"/>
          <w:b w:val="0"/>
          <w:bCs w:val="0"/>
          <w:sz w:val="32"/>
        </w:rPr>
        <w:t>分值：总分100分，条款号1分/个，缺陷问题3分/个</w:t>
      </w:r>
      <w:bookmarkEnd w:id="28"/>
      <w:r>
        <w:rPr>
          <w:rFonts w:hint="eastAsia" w:ascii="Times New Roman" w:eastAsia="仿宋_GB2312" w:cs="仿宋_GB2312"/>
          <w:b w:val="0"/>
          <w:bCs w:val="0"/>
          <w:sz w:val="32"/>
        </w:rPr>
        <w:t>。</w:t>
      </w:r>
    </w:p>
    <w:tbl>
      <w:tblPr>
        <w:tblStyle w:val="16"/>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140"/>
        <w:gridCol w:w="6324"/>
      </w:tblGrid>
      <w:tr w14:paraId="4CEC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jc w:val="center"/>
        </w:trPr>
        <w:tc>
          <w:tcPr>
            <w:tcW w:w="2425" w:type="dxa"/>
            <w:gridSpan w:val="2"/>
            <w:tcBorders>
              <w:tl2br w:val="nil"/>
              <w:tr2bl w:val="nil"/>
            </w:tcBorders>
            <w:noWrap/>
            <w:vAlign w:val="center"/>
          </w:tcPr>
          <w:p w14:paraId="4EE86DD7">
            <w:pPr>
              <w:pStyle w:val="31"/>
              <w:spacing w:before="0" w:after="0" w:line="400" w:lineRule="exact"/>
              <w:rPr>
                <w:rFonts w:ascii="Times New Roman" w:eastAsia="仿宋_GB2312" w:cs="仿宋_GB2312"/>
                <w:sz w:val="28"/>
                <w:szCs w:val="28"/>
              </w:rPr>
            </w:pPr>
            <w:bookmarkStart w:id="29" w:name="_Toc5557"/>
            <w:r>
              <w:rPr>
                <w:rFonts w:hint="eastAsia" w:ascii="Times New Roman" w:eastAsia="仿宋_GB2312" w:cs="仿宋_GB2312"/>
                <w:sz w:val="28"/>
                <w:szCs w:val="28"/>
              </w:rPr>
              <w:t>条款号</w:t>
            </w:r>
            <w:bookmarkEnd w:id="29"/>
          </w:p>
        </w:tc>
        <w:tc>
          <w:tcPr>
            <w:tcW w:w="6324" w:type="dxa"/>
            <w:tcBorders>
              <w:tl2br w:val="nil"/>
              <w:tr2bl w:val="nil"/>
            </w:tcBorders>
            <w:noWrap/>
            <w:vAlign w:val="center"/>
          </w:tcPr>
          <w:p w14:paraId="0EDE67C2">
            <w:pPr>
              <w:pStyle w:val="31"/>
              <w:spacing w:before="0" w:after="0" w:line="400" w:lineRule="exact"/>
              <w:rPr>
                <w:rFonts w:ascii="Times New Roman" w:eastAsia="仿宋_GB2312" w:cs="仿宋_GB2312"/>
                <w:sz w:val="28"/>
                <w:szCs w:val="28"/>
              </w:rPr>
            </w:pPr>
            <w:bookmarkStart w:id="30" w:name="_Toc3898"/>
            <w:r>
              <w:rPr>
                <w:rFonts w:hint="eastAsia" w:ascii="Times New Roman" w:eastAsia="仿宋_GB2312" w:cs="仿宋_GB2312"/>
                <w:sz w:val="28"/>
                <w:szCs w:val="28"/>
              </w:rPr>
              <w:t>缺陷问题描述</w:t>
            </w:r>
            <w:bookmarkEnd w:id="30"/>
          </w:p>
        </w:tc>
      </w:tr>
      <w:tr w14:paraId="55FE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749" w:type="dxa"/>
            <w:gridSpan w:val="3"/>
            <w:tcBorders>
              <w:tl2br w:val="nil"/>
              <w:tr2bl w:val="nil"/>
            </w:tcBorders>
            <w:noWrap/>
            <w:vAlign w:val="center"/>
          </w:tcPr>
          <w:p w14:paraId="0D7EAA3C">
            <w:pPr>
              <w:pStyle w:val="31"/>
              <w:spacing w:before="0" w:after="0" w:line="400" w:lineRule="exact"/>
              <w:jc w:val="left"/>
              <w:rPr>
                <w:rFonts w:ascii="Times New Roman" w:eastAsia="仿宋_GB2312" w:cs="仿宋_GB2312"/>
                <w:sz w:val="28"/>
                <w:szCs w:val="28"/>
              </w:rPr>
            </w:pPr>
            <w:bookmarkStart w:id="31" w:name="_Toc21902"/>
            <w:r>
              <w:rPr>
                <w:rFonts w:hint="eastAsia" w:ascii="Times New Roman" w:eastAsia="仿宋_GB2312" w:cs="仿宋_GB2312"/>
                <w:sz w:val="28"/>
                <w:szCs w:val="28"/>
              </w:rPr>
              <w:t>药品零售连锁总部</w:t>
            </w:r>
            <w:bookmarkEnd w:id="31"/>
          </w:p>
        </w:tc>
      </w:tr>
      <w:tr w14:paraId="520D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restart"/>
            <w:tcBorders>
              <w:tl2br w:val="nil"/>
              <w:tr2bl w:val="nil"/>
            </w:tcBorders>
            <w:noWrap/>
            <w:vAlign w:val="center"/>
          </w:tcPr>
          <w:p w14:paraId="2B447765">
            <w:pPr>
              <w:pStyle w:val="31"/>
              <w:spacing w:before="0" w:after="0" w:line="400" w:lineRule="exact"/>
              <w:rPr>
                <w:rFonts w:ascii="Times New Roman" w:eastAsia="仿宋_GB2312" w:cs="仿宋_GB2312"/>
                <w:sz w:val="28"/>
                <w:szCs w:val="28"/>
              </w:rPr>
            </w:pPr>
            <w:bookmarkStart w:id="32" w:name="_Toc32537"/>
            <w:r>
              <w:rPr>
                <w:rFonts w:hint="eastAsia" w:ascii="Times New Roman" w:eastAsia="仿宋_GB2312" w:cs="仿宋_GB2312"/>
                <w:sz w:val="28"/>
                <w:szCs w:val="28"/>
              </w:rPr>
              <w:t>总则</w:t>
            </w:r>
            <w:bookmarkEnd w:id="32"/>
          </w:p>
        </w:tc>
        <w:tc>
          <w:tcPr>
            <w:tcW w:w="1140" w:type="dxa"/>
            <w:tcBorders>
              <w:left w:val="single" w:color="auto" w:sz="4" w:space="0"/>
              <w:tl2br w:val="nil"/>
              <w:tr2bl w:val="nil"/>
            </w:tcBorders>
            <w:noWrap/>
            <w:vAlign w:val="center"/>
          </w:tcPr>
          <w:p w14:paraId="4B188B6A">
            <w:pPr>
              <w:widowControl/>
              <w:spacing w:line="400" w:lineRule="exact"/>
              <w:jc w:val="center"/>
              <w:textAlignment w:val="center"/>
              <w:rPr>
                <w:rFonts w:eastAsia="仿宋_GB2312" w:cs="仿宋_GB2312"/>
                <w:kern w:val="0"/>
                <w:sz w:val="28"/>
                <w:szCs w:val="28"/>
              </w:rPr>
            </w:pPr>
          </w:p>
        </w:tc>
        <w:tc>
          <w:tcPr>
            <w:tcW w:w="6324" w:type="dxa"/>
            <w:tcBorders>
              <w:left w:val="single" w:color="auto" w:sz="4" w:space="0"/>
              <w:tl2br w:val="nil"/>
              <w:tr2bl w:val="nil"/>
            </w:tcBorders>
            <w:noWrap/>
            <w:vAlign w:val="center"/>
          </w:tcPr>
          <w:p w14:paraId="36A9F05B">
            <w:pPr>
              <w:widowControl/>
              <w:spacing w:line="400" w:lineRule="exact"/>
              <w:jc w:val="left"/>
              <w:textAlignment w:val="center"/>
              <w:rPr>
                <w:rFonts w:eastAsia="仿宋_GB2312" w:cs="仿宋_GB2312"/>
                <w:kern w:val="0"/>
                <w:sz w:val="28"/>
                <w:szCs w:val="28"/>
              </w:rPr>
            </w:pPr>
          </w:p>
        </w:tc>
      </w:tr>
      <w:tr w14:paraId="065E4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5F8B1C42"/>
        </w:tc>
        <w:tc>
          <w:tcPr>
            <w:tcW w:w="1140" w:type="dxa"/>
            <w:tcBorders>
              <w:left w:val="single" w:color="auto" w:sz="4" w:space="0"/>
              <w:tl2br w:val="nil"/>
              <w:tr2bl w:val="nil"/>
            </w:tcBorders>
            <w:noWrap/>
          </w:tcPr>
          <w:p w14:paraId="2454A1F1">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7BB15D97">
            <w:pPr>
              <w:pStyle w:val="31"/>
              <w:spacing w:before="0" w:after="0" w:line="400" w:lineRule="exact"/>
              <w:jc w:val="both"/>
              <w:rPr>
                <w:rFonts w:ascii="Times New Roman" w:eastAsia="仿宋_GB2312" w:cs="仿宋_GB2312"/>
                <w:sz w:val="28"/>
                <w:szCs w:val="28"/>
              </w:rPr>
            </w:pPr>
          </w:p>
        </w:tc>
      </w:tr>
      <w:tr w14:paraId="21B46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421744D2"/>
        </w:tc>
        <w:tc>
          <w:tcPr>
            <w:tcW w:w="1140" w:type="dxa"/>
            <w:tcBorders>
              <w:left w:val="single" w:color="auto" w:sz="4" w:space="0"/>
              <w:tl2br w:val="nil"/>
              <w:tr2bl w:val="nil"/>
            </w:tcBorders>
            <w:noWrap/>
          </w:tcPr>
          <w:p w14:paraId="4A7A46A8">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11ECEB95">
            <w:pPr>
              <w:pStyle w:val="31"/>
              <w:spacing w:before="0" w:after="0" w:line="400" w:lineRule="exact"/>
              <w:jc w:val="both"/>
              <w:rPr>
                <w:rFonts w:ascii="Times New Roman" w:eastAsia="仿宋_GB2312" w:cs="仿宋_GB2312"/>
                <w:sz w:val="28"/>
                <w:szCs w:val="28"/>
              </w:rPr>
            </w:pPr>
          </w:p>
        </w:tc>
      </w:tr>
      <w:tr w14:paraId="2507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2A12A6B1"/>
        </w:tc>
        <w:tc>
          <w:tcPr>
            <w:tcW w:w="1140" w:type="dxa"/>
            <w:tcBorders>
              <w:left w:val="single" w:color="auto" w:sz="4" w:space="0"/>
              <w:tl2br w:val="nil"/>
              <w:tr2bl w:val="nil"/>
            </w:tcBorders>
            <w:noWrap/>
          </w:tcPr>
          <w:p w14:paraId="3F7CA156">
            <w:pPr>
              <w:pStyle w:val="31"/>
              <w:spacing w:before="0" w:after="0" w:line="400" w:lineRule="exact"/>
              <w:jc w:val="both"/>
              <w:rPr>
                <w:rFonts w:ascii="Times New Roman" w:eastAsia="仿宋_GB2312" w:cs="仿宋_GB2312"/>
                <w:sz w:val="28"/>
                <w:szCs w:val="28"/>
              </w:rPr>
            </w:pPr>
            <w:bookmarkStart w:id="33" w:name="_Toc3415"/>
          </w:p>
        </w:tc>
        <w:tc>
          <w:tcPr>
            <w:tcW w:w="6324" w:type="dxa"/>
            <w:tcBorders>
              <w:left w:val="single" w:color="auto" w:sz="4" w:space="0"/>
              <w:tl2br w:val="nil"/>
              <w:tr2bl w:val="nil"/>
            </w:tcBorders>
            <w:noWrap/>
          </w:tcPr>
          <w:p w14:paraId="13637A4A">
            <w:pPr>
              <w:pStyle w:val="31"/>
              <w:spacing w:before="0" w:after="0" w:line="400" w:lineRule="exact"/>
              <w:jc w:val="both"/>
              <w:rPr>
                <w:rFonts w:ascii="Times New Roman" w:eastAsia="仿宋_GB2312" w:cs="仿宋_GB2312"/>
                <w:sz w:val="28"/>
                <w:szCs w:val="28"/>
              </w:rPr>
            </w:pPr>
          </w:p>
        </w:tc>
      </w:tr>
      <w:tr w14:paraId="67622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restart"/>
            <w:tcBorders>
              <w:tl2br w:val="nil"/>
              <w:tr2bl w:val="nil"/>
            </w:tcBorders>
            <w:noWrap/>
            <w:vAlign w:val="center"/>
          </w:tcPr>
          <w:p w14:paraId="541521F7">
            <w:pPr>
              <w:pStyle w:val="31"/>
              <w:spacing w:before="0" w:after="0" w:line="400" w:lineRule="exact"/>
              <w:rPr>
                <w:rFonts w:ascii="Times New Roman" w:eastAsia="仿宋_GB2312" w:cs="仿宋_GB2312"/>
                <w:sz w:val="28"/>
                <w:szCs w:val="28"/>
              </w:rPr>
            </w:pPr>
            <w:r>
              <w:rPr>
                <w:rFonts w:hint="eastAsia" w:ascii="Times New Roman" w:eastAsia="仿宋_GB2312" w:cs="仿宋_GB2312"/>
                <w:sz w:val="28"/>
                <w:szCs w:val="28"/>
              </w:rPr>
              <w:t>质量管理体系</w:t>
            </w:r>
            <w:bookmarkEnd w:id="33"/>
          </w:p>
        </w:tc>
        <w:tc>
          <w:tcPr>
            <w:tcW w:w="1140" w:type="dxa"/>
            <w:tcBorders>
              <w:left w:val="single" w:color="auto" w:sz="4" w:space="0"/>
              <w:tl2br w:val="nil"/>
              <w:tr2bl w:val="nil"/>
            </w:tcBorders>
            <w:noWrap/>
          </w:tcPr>
          <w:p w14:paraId="427AC445">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341481F0">
            <w:pPr>
              <w:pStyle w:val="31"/>
              <w:spacing w:before="0" w:after="0" w:line="400" w:lineRule="exact"/>
              <w:jc w:val="both"/>
              <w:rPr>
                <w:rFonts w:ascii="Times New Roman" w:eastAsia="仿宋_GB2312" w:cs="仿宋_GB2312"/>
                <w:sz w:val="28"/>
                <w:szCs w:val="28"/>
              </w:rPr>
            </w:pPr>
          </w:p>
        </w:tc>
      </w:tr>
      <w:tr w14:paraId="1941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09765FAE"/>
        </w:tc>
        <w:tc>
          <w:tcPr>
            <w:tcW w:w="1140" w:type="dxa"/>
            <w:tcBorders>
              <w:left w:val="single" w:color="auto" w:sz="4" w:space="0"/>
              <w:tl2br w:val="nil"/>
              <w:tr2bl w:val="nil"/>
            </w:tcBorders>
            <w:noWrap/>
          </w:tcPr>
          <w:p w14:paraId="016F2979">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14331060">
            <w:pPr>
              <w:pStyle w:val="31"/>
              <w:spacing w:before="0" w:after="0" w:line="400" w:lineRule="exact"/>
              <w:jc w:val="both"/>
              <w:rPr>
                <w:rFonts w:ascii="Times New Roman" w:eastAsia="仿宋_GB2312" w:cs="仿宋_GB2312"/>
                <w:sz w:val="28"/>
                <w:szCs w:val="28"/>
              </w:rPr>
            </w:pPr>
          </w:p>
        </w:tc>
      </w:tr>
      <w:tr w14:paraId="4E13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628C1816"/>
        </w:tc>
        <w:tc>
          <w:tcPr>
            <w:tcW w:w="1140" w:type="dxa"/>
            <w:tcBorders>
              <w:left w:val="single" w:color="auto" w:sz="4" w:space="0"/>
              <w:tl2br w:val="nil"/>
              <w:tr2bl w:val="nil"/>
            </w:tcBorders>
            <w:noWrap/>
          </w:tcPr>
          <w:p w14:paraId="5BF7835C">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256D728E">
            <w:pPr>
              <w:pStyle w:val="31"/>
              <w:spacing w:before="0" w:after="0" w:line="400" w:lineRule="exact"/>
              <w:jc w:val="both"/>
              <w:rPr>
                <w:rFonts w:ascii="Times New Roman" w:eastAsia="仿宋_GB2312" w:cs="仿宋_GB2312"/>
                <w:sz w:val="28"/>
                <w:szCs w:val="28"/>
              </w:rPr>
            </w:pPr>
          </w:p>
        </w:tc>
      </w:tr>
      <w:tr w14:paraId="4036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4647C689"/>
        </w:tc>
        <w:tc>
          <w:tcPr>
            <w:tcW w:w="1140" w:type="dxa"/>
            <w:tcBorders>
              <w:left w:val="single" w:color="auto" w:sz="4" w:space="0"/>
              <w:tl2br w:val="nil"/>
              <w:tr2bl w:val="nil"/>
            </w:tcBorders>
            <w:noWrap/>
          </w:tcPr>
          <w:p w14:paraId="66809834">
            <w:pPr>
              <w:pStyle w:val="31"/>
              <w:spacing w:before="0" w:after="0" w:line="400" w:lineRule="exact"/>
              <w:jc w:val="both"/>
              <w:rPr>
                <w:rFonts w:ascii="Times New Roman" w:eastAsia="仿宋_GB2312" w:cs="仿宋_GB2312"/>
                <w:sz w:val="28"/>
                <w:szCs w:val="28"/>
              </w:rPr>
            </w:pPr>
            <w:bookmarkStart w:id="34" w:name="_Toc174"/>
          </w:p>
        </w:tc>
        <w:tc>
          <w:tcPr>
            <w:tcW w:w="6324" w:type="dxa"/>
            <w:tcBorders>
              <w:left w:val="single" w:color="auto" w:sz="4" w:space="0"/>
              <w:tl2br w:val="nil"/>
              <w:tr2bl w:val="nil"/>
            </w:tcBorders>
            <w:noWrap/>
          </w:tcPr>
          <w:p w14:paraId="44A1D8E1">
            <w:pPr>
              <w:pStyle w:val="31"/>
              <w:spacing w:before="0" w:after="0" w:line="400" w:lineRule="exact"/>
              <w:jc w:val="both"/>
              <w:rPr>
                <w:rFonts w:ascii="Times New Roman" w:eastAsia="仿宋_GB2312" w:cs="仿宋_GB2312"/>
                <w:sz w:val="28"/>
                <w:szCs w:val="28"/>
              </w:rPr>
            </w:pPr>
          </w:p>
        </w:tc>
      </w:tr>
      <w:tr w14:paraId="017B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restart"/>
            <w:tcBorders>
              <w:tl2br w:val="nil"/>
              <w:tr2bl w:val="nil"/>
            </w:tcBorders>
            <w:noWrap/>
            <w:vAlign w:val="center"/>
          </w:tcPr>
          <w:p w14:paraId="4D04AED7">
            <w:pPr>
              <w:pStyle w:val="31"/>
              <w:spacing w:before="0" w:after="0" w:line="400" w:lineRule="exact"/>
              <w:rPr>
                <w:rFonts w:ascii="Times New Roman" w:eastAsia="仿宋_GB2312" w:cs="仿宋_GB2312"/>
                <w:sz w:val="28"/>
                <w:szCs w:val="28"/>
              </w:rPr>
            </w:pPr>
            <w:r>
              <w:rPr>
                <w:rFonts w:hint="eastAsia" w:ascii="Times New Roman" w:eastAsia="仿宋_GB2312" w:cs="仿宋_GB2312"/>
                <w:sz w:val="28"/>
                <w:szCs w:val="28"/>
              </w:rPr>
              <w:t>机构</w:t>
            </w:r>
            <w:bookmarkEnd w:id="34"/>
            <w:bookmarkStart w:id="35" w:name="_Toc20582"/>
            <w:r>
              <w:rPr>
                <w:rFonts w:hint="eastAsia" w:ascii="Times New Roman" w:eastAsia="仿宋_GB2312" w:cs="仿宋_GB2312"/>
                <w:sz w:val="28"/>
                <w:szCs w:val="28"/>
              </w:rPr>
              <w:t>和质</w:t>
            </w:r>
            <w:bookmarkEnd w:id="35"/>
            <w:bookmarkStart w:id="36" w:name="_Toc6194"/>
            <w:r>
              <w:rPr>
                <w:rFonts w:hint="eastAsia" w:ascii="Times New Roman" w:eastAsia="仿宋_GB2312" w:cs="仿宋_GB2312"/>
                <w:sz w:val="28"/>
                <w:szCs w:val="28"/>
              </w:rPr>
              <w:t>量管</w:t>
            </w:r>
            <w:bookmarkEnd w:id="36"/>
          </w:p>
          <w:p w14:paraId="4ECFCB2A">
            <w:pPr>
              <w:pStyle w:val="31"/>
              <w:spacing w:before="0" w:after="0" w:line="400" w:lineRule="exact"/>
              <w:rPr>
                <w:rFonts w:ascii="Times New Roman" w:eastAsia="仿宋_GB2312" w:cs="仿宋_GB2312"/>
                <w:sz w:val="28"/>
                <w:szCs w:val="28"/>
              </w:rPr>
            </w:pPr>
            <w:bookmarkStart w:id="37" w:name="_Toc16232"/>
            <w:r>
              <w:rPr>
                <w:rFonts w:hint="eastAsia" w:ascii="Times New Roman" w:eastAsia="仿宋_GB2312" w:cs="仿宋_GB2312"/>
                <w:sz w:val="28"/>
                <w:szCs w:val="28"/>
              </w:rPr>
              <w:t>理职</w:t>
            </w:r>
            <w:bookmarkEnd w:id="37"/>
            <w:bookmarkStart w:id="38" w:name="_Toc9127"/>
            <w:r>
              <w:rPr>
                <w:rFonts w:hint="eastAsia" w:ascii="Times New Roman" w:eastAsia="仿宋_GB2312" w:cs="仿宋_GB2312"/>
                <w:sz w:val="28"/>
                <w:szCs w:val="28"/>
              </w:rPr>
              <w:t>责</w:t>
            </w:r>
            <w:bookmarkEnd w:id="38"/>
          </w:p>
        </w:tc>
        <w:tc>
          <w:tcPr>
            <w:tcW w:w="1140" w:type="dxa"/>
            <w:tcBorders>
              <w:left w:val="single" w:color="auto" w:sz="4" w:space="0"/>
              <w:tl2br w:val="nil"/>
              <w:tr2bl w:val="nil"/>
            </w:tcBorders>
            <w:noWrap/>
            <w:vAlign w:val="center"/>
          </w:tcPr>
          <w:p w14:paraId="4F607AE5">
            <w:pPr>
              <w:widowControl/>
              <w:spacing w:line="400" w:lineRule="exact"/>
              <w:jc w:val="center"/>
              <w:textAlignment w:val="center"/>
              <w:rPr>
                <w:rFonts w:eastAsia="仿宋_GB2312" w:cs="仿宋_GB2312"/>
                <w:kern w:val="0"/>
                <w:sz w:val="28"/>
                <w:szCs w:val="28"/>
              </w:rPr>
            </w:pPr>
          </w:p>
        </w:tc>
        <w:tc>
          <w:tcPr>
            <w:tcW w:w="6324" w:type="dxa"/>
            <w:tcBorders>
              <w:left w:val="single" w:color="auto" w:sz="4" w:space="0"/>
              <w:tl2br w:val="nil"/>
              <w:tr2bl w:val="nil"/>
            </w:tcBorders>
            <w:noWrap/>
            <w:vAlign w:val="center"/>
          </w:tcPr>
          <w:p w14:paraId="7DBF2871">
            <w:pPr>
              <w:widowControl/>
              <w:spacing w:line="400" w:lineRule="exact"/>
              <w:jc w:val="left"/>
              <w:textAlignment w:val="center"/>
              <w:rPr>
                <w:rFonts w:eastAsia="仿宋_GB2312" w:cs="仿宋_GB2312"/>
                <w:kern w:val="0"/>
                <w:sz w:val="28"/>
                <w:szCs w:val="28"/>
              </w:rPr>
            </w:pPr>
          </w:p>
        </w:tc>
      </w:tr>
      <w:tr w14:paraId="016C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2C4FE376"/>
        </w:tc>
        <w:tc>
          <w:tcPr>
            <w:tcW w:w="1140" w:type="dxa"/>
            <w:tcBorders>
              <w:left w:val="single" w:color="auto" w:sz="4" w:space="0"/>
              <w:tl2br w:val="nil"/>
              <w:tr2bl w:val="nil"/>
            </w:tcBorders>
            <w:noWrap/>
            <w:vAlign w:val="center"/>
          </w:tcPr>
          <w:p w14:paraId="477BE176">
            <w:pPr>
              <w:widowControl/>
              <w:spacing w:line="400" w:lineRule="exact"/>
              <w:jc w:val="center"/>
              <w:textAlignment w:val="center"/>
              <w:rPr>
                <w:rFonts w:eastAsia="仿宋_GB2312" w:cs="仿宋_GB2312"/>
                <w:kern w:val="0"/>
                <w:sz w:val="28"/>
                <w:szCs w:val="28"/>
              </w:rPr>
            </w:pPr>
          </w:p>
        </w:tc>
        <w:tc>
          <w:tcPr>
            <w:tcW w:w="6324" w:type="dxa"/>
            <w:tcBorders>
              <w:left w:val="single" w:color="auto" w:sz="4" w:space="0"/>
              <w:tl2br w:val="nil"/>
              <w:tr2bl w:val="nil"/>
            </w:tcBorders>
            <w:noWrap/>
            <w:vAlign w:val="center"/>
          </w:tcPr>
          <w:p w14:paraId="2DCDF9DF">
            <w:pPr>
              <w:widowControl/>
              <w:spacing w:line="400" w:lineRule="exact"/>
              <w:jc w:val="left"/>
              <w:textAlignment w:val="center"/>
              <w:rPr>
                <w:rFonts w:eastAsia="仿宋_GB2312" w:cs="仿宋_GB2312"/>
                <w:kern w:val="0"/>
                <w:sz w:val="28"/>
                <w:szCs w:val="28"/>
              </w:rPr>
            </w:pPr>
          </w:p>
        </w:tc>
      </w:tr>
      <w:tr w14:paraId="5228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5096B805"/>
        </w:tc>
        <w:tc>
          <w:tcPr>
            <w:tcW w:w="1140" w:type="dxa"/>
            <w:tcBorders>
              <w:left w:val="single" w:color="auto" w:sz="4" w:space="0"/>
              <w:tl2br w:val="nil"/>
              <w:tr2bl w:val="nil"/>
            </w:tcBorders>
            <w:noWrap/>
          </w:tcPr>
          <w:p w14:paraId="762D30E1">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3EE9FC21">
            <w:pPr>
              <w:pStyle w:val="31"/>
              <w:spacing w:before="0" w:after="0" w:line="400" w:lineRule="exact"/>
              <w:jc w:val="both"/>
              <w:rPr>
                <w:rFonts w:ascii="Times New Roman" w:eastAsia="仿宋_GB2312" w:cs="仿宋_GB2312"/>
                <w:sz w:val="28"/>
                <w:szCs w:val="28"/>
              </w:rPr>
            </w:pPr>
          </w:p>
        </w:tc>
      </w:tr>
      <w:tr w14:paraId="3697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6567B535"/>
        </w:tc>
        <w:tc>
          <w:tcPr>
            <w:tcW w:w="1140" w:type="dxa"/>
            <w:tcBorders>
              <w:left w:val="single" w:color="auto" w:sz="4" w:space="0"/>
              <w:tl2br w:val="nil"/>
              <w:tr2bl w:val="nil"/>
            </w:tcBorders>
            <w:noWrap/>
          </w:tcPr>
          <w:p w14:paraId="58435F83">
            <w:pPr>
              <w:pStyle w:val="31"/>
              <w:spacing w:before="0" w:after="0" w:line="400" w:lineRule="exact"/>
              <w:jc w:val="both"/>
              <w:rPr>
                <w:rFonts w:ascii="Times New Roman" w:eastAsia="仿宋_GB2312" w:cs="仿宋_GB2312"/>
                <w:sz w:val="28"/>
                <w:szCs w:val="28"/>
              </w:rPr>
            </w:pPr>
            <w:bookmarkStart w:id="39" w:name="_Toc10290"/>
          </w:p>
        </w:tc>
        <w:tc>
          <w:tcPr>
            <w:tcW w:w="6324" w:type="dxa"/>
            <w:tcBorders>
              <w:left w:val="single" w:color="auto" w:sz="4" w:space="0"/>
              <w:tl2br w:val="nil"/>
              <w:tr2bl w:val="nil"/>
            </w:tcBorders>
            <w:noWrap/>
          </w:tcPr>
          <w:p w14:paraId="58B92EE3">
            <w:pPr>
              <w:pStyle w:val="31"/>
              <w:spacing w:before="0" w:after="0" w:line="400" w:lineRule="exact"/>
              <w:jc w:val="both"/>
              <w:rPr>
                <w:rFonts w:ascii="Times New Roman" w:eastAsia="仿宋_GB2312" w:cs="仿宋_GB2312"/>
                <w:sz w:val="28"/>
                <w:szCs w:val="28"/>
              </w:rPr>
            </w:pPr>
          </w:p>
        </w:tc>
      </w:tr>
      <w:tr w14:paraId="0998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restart"/>
            <w:tcBorders>
              <w:tl2br w:val="nil"/>
              <w:tr2bl w:val="nil"/>
            </w:tcBorders>
            <w:noWrap/>
            <w:vAlign w:val="center"/>
          </w:tcPr>
          <w:p w14:paraId="196D65F8">
            <w:pPr>
              <w:pStyle w:val="31"/>
              <w:spacing w:before="0" w:after="0" w:line="400" w:lineRule="exact"/>
              <w:rPr>
                <w:rFonts w:ascii="Times New Roman" w:eastAsia="仿宋_GB2312" w:cs="仿宋_GB2312"/>
                <w:sz w:val="28"/>
                <w:szCs w:val="28"/>
              </w:rPr>
            </w:pPr>
            <w:r>
              <w:rPr>
                <w:rFonts w:hint="eastAsia" w:ascii="Times New Roman" w:eastAsia="仿宋_GB2312" w:cs="仿宋_GB2312"/>
                <w:sz w:val="28"/>
                <w:szCs w:val="28"/>
              </w:rPr>
              <w:t>人员</w:t>
            </w:r>
            <w:bookmarkEnd w:id="39"/>
            <w:bookmarkStart w:id="40" w:name="_Toc2540"/>
            <w:r>
              <w:rPr>
                <w:rFonts w:hint="eastAsia" w:ascii="Times New Roman" w:eastAsia="仿宋_GB2312" w:cs="仿宋_GB2312"/>
                <w:sz w:val="28"/>
                <w:szCs w:val="28"/>
              </w:rPr>
              <w:t>与</w:t>
            </w:r>
            <w:bookmarkEnd w:id="40"/>
          </w:p>
          <w:p w14:paraId="203CC850">
            <w:pPr>
              <w:pStyle w:val="31"/>
              <w:spacing w:before="0" w:after="0" w:line="400" w:lineRule="exact"/>
              <w:rPr>
                <w:rFonts w:ascii="Times New Roman" w:eastAsia="仿宋_GB2312" w:cs="仿宋_GB2312"/>
                <w:sz w:val="28"/>
                <w:szCs w:val="28"/>
              </w:rPr>
            </w:pPr>
            <w:bookmarkStart w:id="41" w:name="_Toc19742"/>
            <w:r>
              <w:rPr>
                <w:rFonts w:hint="eastAsia" w:ascii="Times New Roman" w:eastAsia="仿宋_GB2312" w:cs="仿宋_GB2312"/>
                <w:sz w:val="28"/>
                <w:szCs w:val="28"/>
              </w:rPr>
              <w:t>培训</w:t>
            </w:r>
            <w:bookmarkEnd w:id="41"/>
          </w:p>
        </w:tc>
        <w:tc>
          <w:tcPr>
            <w:tcW w:w="1140" w:type="dxa"/>
            <w:tcBorders>
              <w:left w:val="single" w:color="auto" w:sz="4" w:space="0"/>
              <w:tl2br w:val="nil"/>
              <w:tr2bl w:val="nil"/>
            </w:tcBorders>
            <w:noWrap/>
            <w:vAlign w:val="center"/>
          </w:tcPr>
          <w:p w14:paraId="375969B8">
            <w:pPr>
              <w:widowControl/>
              <w:spacing w:line="400" w:lineRule="exact"/>
              <w:jc w:val="center"/>
              <w:textAlignment w:val="center"/>
              <w:rPr>
                <w:rFonts w:eastAsia="仿宋_GB2312" w:cs="仿宋_GB2312"/>
                <w:kern w:val="0"/>
                <w:sz w:val="28"/>
                <w:szCs w:val="28"/>
              </w:rPr>
            </w:pPr>
          </w:p>
        </w:tc>
        <w:tc>
          <w:tcPr>
            <w:tcW w:w="6324" w:type="dxa"/>
            <w:tcBorders>
              <w:left w:val="single" w:color="auto" w:sz="4" w:space="0"/>
              <w:tl2br w:val="nil"/>
              <w:tr2bl w:val="nil"/>
            </w:tcBorders>
            <w:noWrap/>
            <w:vAlign w:val="center"/>
          </w:tcPr>
          <w:p w14:paraId="7755211A">
            <w:pPr>
              <w:widowControl/>
              <w:spacing w:line="400" w:lineRule="exact"/>
              <w:jc w:val="left"/>
              <w:textAlignment w:val="center"/>
              <w:rPr>
                <w:rFonts w:eastAsia="仿宋_GB2312" w:cs="仿宋_GB2312"/>
                <w:sz w:val="28"/>
                <w:szCs w:val="28"/>
              </w:rPr>
            </w:pPr>
          </w:p>
        </w:tc>
      </w:tr>
      <w:tr w14:paraId="479FA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27D542AD"/>
        </w:tc>
        <w:tc>
          <w:tcPr>
            <w:tcW w:w="1140" w:type="dxa"/>
            <w:tcBorders>
              <w:left w:val="single" w:color="auto" w:sz="4" w:space="0"/>
              <w:tl2br w:val="nil"/>
              <w:tr2bl w:val="nil"/>
            </w:tcBorders>
            <w:noWrap/>
          </w:tcPr>
          <w:p w14:paraId="3EA66821">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7A0EFDDA">
            <w:pPr>
              <w:pStyle w:val="31"/>
              <w:spacing w:before="0" w:after="0" w:line="400" w:lineRule="exact"/>
              <w:jc w:val="both"/>
              <w:rPr>
                <w:rFonts w:ascii="Times New Roman" w:eastAsia="仿宋_GB2312" w:cs="仿宋_GB2312"/>
                <w:sz w:val="28"/>
                <w:szCs w:val="28"/>
              </w:rPr>
            </w:pPr>
          </w:p>
        </w:tc>
      </w:tr>
      <w:tr w14:paraId="57717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4253BCC3"/>
        </w:tc>
        <w:tc>
          <w:tcPr>
            <w:tcW w:w="1140" w:type="dxa"/>
            <w:tcBorders>
              <w:left w:val="single" w:color="auto" w:sz="4" w:space="0"/>
              <w:tl2br w:val="nil"/>
              <w:tr2bl w:val="nil"/>
            </w:tcBorders>
            <w:noWrap/>
          </w:tcPr>
          <w:p w14:paraId="5A938B8F">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097AB788">
            <w:pPr>
              <w:pStyle w:val="31"/>
              <w:spacing w:before="0" w:after="0" w:line="400" w:lineRule="exact"/>
              <w:jc w:val="both"/>
              <w:rPr>
                <w:rFonts w:ascii="Times New Roman" w:eastAsia="仿宋_GB2312" w:cs="仿宋_GB2312"/>
                <w:sz w:val="28"/>
                <w:szCs w:val="28"/>
              </w:rPr>
            </w:pPr>
          </w:p>
        </w:tc>
      </w:tr>
      <w:tr w14:paraId="07AB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79A5B3D7"/>
        </w:tc>
        <w:tc>
          <w:tcPr>
            <w:tcW w:w="1140" w:type="dxa"/>
            <w:tcBorders>
              <w:left w:val="single" w:color="auto" w:sz="4" w:space="0"/>
              <w:tl2br w:val="nil"/>
              <w:tr2bl w:val="nil"/>
            </w:tcBorders>
            <w:noWrap/>
          </w:tcPr>
          <w:p w14:paraId="394DF930">
            <w:pPr>
              <w:pStyle w:val="31"/>
              <w:spacing w:before="0" w:after="0" w:line="400" w:lineRule="exact"/>
              <w:jc w:val="both"/>
              <w:rPr>
                <w:rFonts w:ascii="Times New Roman" w:eastAsia="仿宋_GB2312" w:cs="仿宋_GB2312"/>
                <w:sz w:val="28"/>
                <w:szCs w:val="28"/>
              </w:rPr>
            </w:pPr>
            <w:bookmarkStart w:id="42" w:name="_Toc26394"/>
          </w:p>
        </w:tc>
        <w:tc>
          <w:tcPr>
            <w:tcW w:w="6324" w:type="dxa"/>
            <w:tcBorders>
              <w:left w:val="single" w:color="auto" w:sz="4" w:space="0"/>
              <w:tl2br w:val="nil"/>
              <w:tr2bl w:val="nil"/>
            </w:tcBorders>
            <w:noWrap/>
          </w:tcPr>
          <w:p w14:paraId="4C87CDA1">
            <w:pPr>
              <w:pStyle w:val="31"/>
              <w:spacing w:before="0" w:after="0" w:line="400" w:lineRule="exact"/>
              <w:jc w:val="both"/>
              <w:rPr>
                <w:rFonts w:ascii="Times New Roman" w:eastAsia="仿宋_GB2312" w:cs="仿宋_GB2312"/>
                <w:sz w:val="28"/>
                <w:szCs w:val="28"/>
              </w:rPr>
            </w:pPr>
          </w:p>
        </w:tc>
      </w:tr>
      <w:tr w14:paraId="69376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restart"/>
            <w:tcBorders>
              <w:tl2br w:val="nil"/>
              <w:tr2bl w:val="nil"/>
            </w:tcBorders>
            <w:noWrap/>
            <w:vAlign w:val="center"/>
          </w:tcPr>
          <w:p w14:paraId="787CE38F">
            <w:pPr>
              <w:pStyle w:val="31"/>
              <w:spacing w:before="0" w:after="0" w:line="380" w:lineRule="exact"/>
              <w:rPr>
                <w:rFonts w:ascii="Times New Roman" w:eastAsia="仿宋_GB2312" w:cs="仿宋_GB2312"/>
                <w:sz w:val="28"/>
                <w:szCs w:val="28"/>
              </w:rPr>
            </w:pPr>
            <w:r>
              <w:rPr>
                <w:rFonts w:hint="eastAsia" w:ascii="Times New Roman" w:eastAsia="仿宋_GB2312" w:cs="仿宋_GB2312"/>
                <w:sz w:val="28"/>
                <w:szCs w:val="28"/>
              </w:rPr>
              <w:t>质量</w:t>
            </w:r>
            <w:bookmarkEnd w:id="42"/>
            <w:bookmarkStart w:id="43" w:name="_Toc22624"/>
            <w:r>
              <w:rPr>
                <w:rFonts w:hint="eastAsia" w:ascii="Times New Roman" w:eastAsia="仿宋_GB2312" w:cs="仿宋_GB2312"/>
                <w:sz w:val="28"/>
                <w:szCs w:val="28"/>
              </w:rPr>
              <w:t>管理</w:t>
            </w:r>
            <w:bookmarkEnd w:id="43"/>
            <w:bookmarkStart w:id="44" w:name="_Toc18700"/>
            <w:r>
              <w:rPr>
                <w:rFonts w:hint="eastAsia" w:ascii="Times New Roman" w:eastAsia="仿宋_GB2312" w:cs="仿宋_GB2312"/>
                <w:sz w:val="28"/>
                <w:szCs w:val="28"/>
              </w:rPr>
              <w:t>体系</w:t>
            </w:r>
            <w:bookmarkEnd w:id="44"/>
          </w:p>
          <w:p w14:paraId="6BA4E11D">
            <w:pPr>
              <w:pStyle w:val="31"/>
              <w:spacing w:before="0" w:after="0" w:line="380" w:lineRule="exact"/>
              <w:rPr>
                <w:rFonts w:ascii="Times New Roman" w:eastAsia="仿宋_GB2312" w:cs="仿宋_GB2312"/>
                <w:sz w:val="28"/>
                <w:szCs w:val="28"/>
              </w:rPr>
            </w:pPr>
            <w:bookmarkStart w:id="45" w:name="_Toc25337"/>
            <w:r>
              <w:rPr>
                <w:rFonts w:hint="eastAsia" w:ascii="Times New Roman" w:eastAsia="仿宋_GB2312" w:cs="仿宋_GB2312"/>
                <w:sz w:val="28"/>
                <w:szCs w:val="28"/>
              </w:rPr>
              <w:t>文件</w:t>
            </w:r>
            <w:bookmarkEnd w:id="45"/>
          </w:p>
        </w:tc>
        <w:tc>
          <w:tcPr>
            <w:tcW w:w="1140" w:type="dxa"/>
            <w:tcBorders>
              <w:left w:val="single" w:color="auto" w:sz="4" w:space="0"/>
              <w:tl2br w:val="nil"/>
              <w:tr2bl w:val="nil"/>
            </w:tcBorders>
            <w:noWrap/>
          </w:tcPr>
          <w:p w14:paraId="4A10B479">
            <w:pPr>
              <w:pStyle w:val="31"/>
              <w:spacing w:before="0" w:after="0" w:line="38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34EABAEB">
            <w:pPr>
              <w:pStyle w:val="31"/>
              <w:spacing w:before="0" w:after="0" w:line="380" w:lineRule="exact"/>
              <w:jc w:val="both"/>
              <w:rPr>
                <w:rFonts w:ascii="Times New Roman" w:eastAsia="仿宋_GB2312" w:cs="仿宋_GB2312"/>
                <w:sz w:val="28"/>
                <w:szCs w:val="28"/>
              </w:rPr>
            </w:pPr>
          </w:p>
        </w:tc>
      </w:tr>
      <w:tr w14:paraId="52C8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210EDD84">
            <w:pPr>
              <w:spacing w:line="380" w:lineRule="exact"/>
            </w:pPr>
          </w:p>
        </w:tc>
        <w:tc>
          <w:tcPr>
            <w:tcW w:w="1140" w:type="dxa"/>
            <w:tcBorders>
              <w:left w:val="single" w:color="auto" w:sz="4" w:space="0"/>
              <w:tl2br w:val="nil"/>
              <w:tr2bl w:val="nil"/>
            </w:tcBorders>
            <w:noWrap/>
          </w:tcPr>
          <w:p w14:paraId="75B46349">
            <w:pPr>
              <w:pStyle w:val="31"/>
              <w:spacing w:before="0" w:after="0" w:line="38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04FBAB2C">
            <w:pPr>
              <w:pStyle w:val="31"/>
              <w:spacing w:before="0" w:after="0" w:line="380" w:lineRule="exact"/>
              <w:jc w:val="both"/>
              <w:rPr>
                <w:rFonts w:ascii="Times New Roman" w:eastAsia="仿宋_GB2312" w:cs="仿宋_GB2312"/>
                <w:sz w:val="28"/>
                <w:szCs w:val="28"/>
              </w:rPr>
            </w:pPr>
          </w:p>
        </w:tc>
      </w:tr>
      <w:tr w14:paraId="4D9D6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7980E55D">
            <w:pPr>
              <w:spacing w:line="380" w:lineRule="exact"/>
            </w:pPr>
          </w:p>
        </w:tc>
        <w:tc>
          <w:tcPr>
            <w:tcW w:w="1140" w:type="dxa"/>
            <w:tcBorders>
              <w:left w:val="single" w:color="auto" w:sz="4" w:space="0"/>
              <w:tl2br w:val="nil"/>
              <w:tr2bl w:val="nil"/>
            </w:tcBorders>
            <w:noWrap/>
          </w:tcPr>
          <w:p w14:paraId="13643165">
            <w:pPr>
              <w:pStyle w:val="31"/>
              <w:spacing w:before="0" w:after="0" w:line="38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23AC45DF">
            <w:pPr>
              <w:pStyle w:val="31"/>
              <w:spacing w:before="0" w:after="0" w:line="380" w:lineRule="exact"/>
              <w:jc w:val="both"/>
              <w:rPr>
                <w:rFonts w:ascii="Times New Roman" w:eastAsia="仿宋_GB2312" w:cs="仿宋_GB2312"/>
                <w:sz w:val="28"/>
                <w:szCs w:val="28"/>
              </w:rPr>
            </w:pPr>
          </w:p>
        </w:tc>
      </w:tr>
      <w:tr w14:paraId="7DF2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04546070">
            <w:pPr>
              <w:spacing w:line="380" w:lineRule="exact"/>
            </w:pPr>
          </w:p>
        </w:tc>
        <w:tc>
          <w:tcPr>
            <w:tcW w:w="1140" w:type="dxa"/>
            <w:tcBorders>
              <w:left w:val="single" w:color="auto" w:sz="4" w:space="0"/>
              <w:tl2br w:val="nil"/>
              <w:tr2bl w:val="nil"/>
            </w:tcBorders>
            <w:noWrap/>
          </w:tcPr>
          <w:p w14:paraId="1BC772B6">
            <w:pPr>
              <w:pStyle w:val="31"/>
              <w:spacing w:before="0" w:after="0" w:line="380" w:lineRule="exact"/>
              <w:jc w:val="both"/>
              <w:rPr>
                <w:rFonts w:ascii="Times New Roman" w:eastAsia="仿宋_GB2312" w:cs="仿宋_GB2312"/>
                <w:sz w:val="28"/>
                <w:szCs w:val="28"/>
              </w:rPr>
            </w:pPr>
            <w:bookmarkStart w:id="46" w:name="_Toc25871"/>
          </w:p>
        </w:tc>
        <w:tc>
          <w:tcPr>
            <w:tcW w:w="6324" w:type="dxa"/>
            <w:tcBorders>
              <w:left w:val="single" w:color="auto" w:sz="4" w:space="0"/>
              <w:tl2br w:val="nil"/>
              <w:tr2bl w:val="nil"/>
            </w:tcBorders>
            <w:noWrap/>
          </w:tcPr>
          <w:p w14:paraId="0F7EDCF1">
            <w:pPr>
              <w:pStyle w:val="31"/>
              <w:spacing w:before="0" w:after="0" w:line="380" w:lineRule="exact"/>
              <w:jc w:val="both"/>
              <w:rPr>
                <w:rFonts w:ascii="Times New Roman" w:eastAsia="仿宋_GB2312" w:cs="仿宋_GB2312"/>
                <w:sz w:val="28"/>
                <w:szCs w:val="28"/>
              </w:rPr>
            </w:pPr>
          </w:p>
        </w:tc>
      </w:tr>
      <w:tr w14:paraId="08AD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restart"/>
            <w:tcBorders>
              <w:tl2br w:val="nil"/>
              <w:tr2bl w:val="nil"/>
            </w:tcBorders>
            <w:noWrap/>
            <w:vAlign w:val="center"/>
          </w:tcPr>
          <w:p w14:paraId="6FC210D4">
            <w:pPr>
              <w:pStyle w:val="31"/>
              <w:spacing w:before="0" w:after="0" w:line="380" w:lineRule="exact"/>
              <w:rPr>
                <w:rFonts w:ascii="Times New Roman" w:eastAsia="仿宋_GB2312" w:cs="仿宋_GB2312"/>
                <w:sz w:val="28"/>
                <w:szCs w:val="28"/>
              </w:rPr>
            </w:pPr>
            <w:r>
              <w:rPr>
                <w:rFonts w:hint="eastAsia" w:ascii="Times New Roman" w:eastAsia="仿宋_GB2312" w:cs="仿宋_GB2312"/>
                <w:sz w:val="28"/>
                <w:szCs w:val="28"/>
              </w:rPr>
              <w:t>设施</w:t>
            </w:r>
            <w:bookmarkEnd w:id="46"/>
            <w:bookmarkStart w:id="47" w:name="_Toc29737"/>
            <w:r>
              <w:rPr>
                <w:rFonts w:hint="eastAsia" w:ascii="Times New Roman" w:eastAsia="仿宋_GB2312" w:cs="仿宋_GB2312"/>
                <w:sz w:val="28"/>
                <w:szCs w:val="28"/>
              </w:rPr>
              <w:t>与</w:t>
            </w:r>
            <w:bookmarkEnd w:id="47"/>
          </w:p>
          <w:p w14:paraId="2F5C5C97">
            <w:pPr>
              <w:pStyle w:val="31"/>
              <w:spacing w:before="0" w:after="0" w:line="380" w:lineRule="exact"/>
              <w:rPr>
                <w:rFonts w:ascii="Times New Roman" w:eastAsia="仿宋_GB2312" w:cs="仿宋_GB2312"/>
                <w:sz w:val="28"/>
                <w:szCs w:val="28"/>
              </w:rPr>
            </w:pPr>
            <w:bookmarkStart w:id="48" w:name="_Toc14332"/>
            <w:r>
              <w:rPr>
                <w:rFonts w:hint="eastAsia" w:ascii="Times New Roman" w:eastAsia="仿宋_GB2312" w:cs="仿宋_GB2312"/>
                <w:sz w:val="28"/>
                <w:szCs w:val="28"/>
              </w:rPr>
              <w:t>设备</w:t>
            </w:r>
            <w:bookmarkEnd w:id="48"/>
          </w:p>
        </w:tc>
        <w:tc>
          <w:tcPr>
            <w:tcW w:w="1140" w:type="dxa"/>
            <w:tcBorders>
              <w:left w:val="single" w:color="auto" w:sz="4" w:space="0"/>
              <w:tl2br w:val="nil"/>
              <w:tr2bl w:val="nil"/>
            </w:tcBorders>
            <w:noWrap/>
            <w:vAlign w:val="center"/>
          </w:tcPr>
          <w:p w14:paraId="099A82B1">
            <w:pPr>
              <w:widowControl/>
              <w:spacing w:line="380" w:lineRule="exact"/>
              <w:jc w:val="center"/>
              <w:textAlignment w:val="center"/>
              <w:rPr>
                <w:rFonts w:eastAsia="仿宋_GB2312" w:cs="仿宋_GB2312"/>
                <w:kern w:val="0"/>
                <w:sz w:val="28"/>
                <w:szCs w:val="28"/>
              </w:rPr>
            </w:pPr>
          </w:p>
        </w:tc>
        <w:tc>
          <w:tcPr>
            <w:tcW w:w="6324" w:type="dxa"/>
            <w:tcBorders>
              <w:left w:val="single" w:color="auto" w:sz="4" w:space="0"/>
              <w:tl2br w:val="nil"/>
              <w:tr2bl w:val="nil"/>
            </w:tcBorders>
            <w:noWrap/>
            <w:vAlign w:val="center"/>
          </w:tcPr>
          <w:p w14:paraId="789406D0">
            <w:pPr>
              <w:widowControl/>
              <w:spacing w:line="380" w:lineRule="exact"/>
              <w:jc w:val="left"/>
              <w:textAlignment w:val="center"/>
              <w:rPr>
                <w:rFonts w:eastAsia="仿宋_GB2312" w:cs="仿宋_GB2312"/>
                <w:kern w:val="0"/>
                <w:sz w:val="28"/>
                <w:szCs w:val="28"/>
              </w:rPr>
            </w:pPr>
          </w:p>
        </w:tc>
      </w:tr>
      <w:tr w14:paraId="0229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19751687">
            <w:pPr>
              <w:spacing w:line="380" w:lineRule="exact"/>
            </w:pPr>
          </w:p>
        </w:tc>
        <w:tc>
          <w:tcPr>
            <w:tcW w:w="1140" w:type="dxa"/>
            <w:tcBorders>
              <w:left w:val="single" w:color="auto" w:sz="4" w:space="0"/>
              <w:tl2br w:val="nil"/>
              <w:tr2bl w:val="nil"/>
            </w:tcBorders>
            <w:noWrap/>
          </w:tcPr>
          <w:p w14:paraId="6D43150A">
            <w:pPr>
              <w:pStyle w:val="31"/>
              <w:spacing w:before="0" w:after="0" w:line="38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51049C36">
            <w:pPr>
              <w:pStyle w:val="31"/>
              <w:spacing w:before="0" w:after="0" w:line="380" w:lineRule="exact"/>
              <w:jc w:val="both"/>
              <w:rPr>
                <w:rFonts w:ascii="Times New Roman" w:eastAsia="仿宋_GB2312" w:cs="仿宋_GB2312"/>
                <w:sz w:val="28"/>
                <w:szCs w:val="28"/>
              </w:rPr>
            </w:pPr>
          </w:p>
        </w:tc>
      </w:tr>
      <w:tr w14:paraId="5D3A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4D876067">
            <w:pPr>
              <w:spacing w:line="380" w:lineRule="exact"/>
            </w:pPr>
          </w:p>
        </w:tc>
        <w:tc>
          <w:tcPr>
            <w:tcW w:w="1140" w:type="dxa"/>
            <w:tcBorders>
              <w:left w:val="single" w:color="auto" w:sz="4" w:space="0"/>
              <w:tl2br w:val="nil"/>
              <w:tr2bl w:val="nil"/>
            </w:tcBorders>
            <w:noWrap/>
          </w:tcPr>
          <w:p w14:paraId="786F8961">
            <w:pPr>
              <w:pStyle w:val="31"/>
              <w:spacing w:before="0" w:after="0" w:line="38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7631E595">
            <w:pPr>
              <w:pStyle w:val="31"/>
              <w:spacing w:before="0" w:after="0" w:line="380" w:lineRule="exact"/>
              <w:jc w:val="both"/>
              <w:rPr>
                <w:rFonts w:ascii="Times New Roman" w:eastAsia="仿宋_GB2312" w:cs="仿宋_GB2312"/>
                <w:sz w:val="28"/>
                <w:szCs w:val="28"/>
              </w:rPr>
            </w:pPr>
          </w:p>
        </w:tc>
      </w:tr>
      <w:tr w14:paraId="196A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5DF2479F">
            <w:pPr>
              <w:spacing w:line="380" w:lineRule="exact"/>
            </w:pPr>
          </w:p>
        </w:tc>
        <w:tc>
          <w:tcPr>
            <w:tcW w:w="1140" w:type="dxa"/>
            <w:tcBorders>
              <w:left w:val="single" w:color="auto" w:sz="4" w:space="0"/>
              <w:tl2br w:val="nil"/>
              <w:tr2bl w:val="nil"/>
            </w:tcBorders>
            <w:noWrap/>
          </w:tcPr>
          <w:p w14:paraId="0AE5E0BF">
            <w:pPr>
              <w:pStyle w:val="31"/>
              <w:spacing w:before="0" w:after="0" w:line="380" w:lineRule="exact"/>
              <w:jc w:val="both"/>
              <w:rPr>
                <w:rFonts w:ascii="Times New Roman" w:eastAsia="仿宋_GB2312" w:cs="仿宋_GB2312"/>
                <w:sz w:val="28"/>
                <w:szCs w:val="28"/>
              </w:rPr>
            </w:pPr>
            <w:bookmarkStart w:id="49" w:name="_Toc17809"/>
          </w:p>
        </w:tc>
        <w:tc>
          <w:tcPr>
            <w:tcW w:w="6324" w:type="dxa"/>
            <w:tcBorders>
              <w:left w:val="single" w:color="auto" w:sz="4" w:space="0"/>
              <w:tl2br w:val="nil"/>
              <w:tr2bl w:val="nil"/>
            </w:tcBorders>
            <w:noWrap/>
          </w:tcPr>
          <w:p w14:paraId="519EA7CF">
            <w:pPr>
              <w:pStyle w:val="31"/>
              <w:spacing w:before="0" w:after="0" w:line="380" w:lineRule="exact"/>
              <w:jc w:val="both"/>
              <w:rPr>
                <w:rFonts w:ascii="Times New Roman" w:eastAsia="仿宋_GB2312" w:cs="仿宋_GB2312"/>
                <w:sz w:val="28"/>
                <w:szCs w:val="28"/>
              </w:rPr>
            </w:pPr>
          </w:p>
        </w:tc>
      </w:tr>
      <w:tr w14:paraId="2858F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restart"/>
            <w:tcBorders>
              <w:tl2br w:val="nil"/>
              <w:tr2bl w:val="nil"/>
            </w:tcBorders>
            <w:noWrap/>
            <w:vAlign w:val="center"/>
          </w:tcPr>
          <w:p w14:paraId="38CA4821">
            <w:pPr>
              <w:pStyle w:val="31"/>
              <w:spacing w:before="0" w:after="0" w:line="380" w:lineRule="exact"/>
              <w:rPr>
                <w:rFonts w:ascii="Times New Roman" w:eastAsia="仿宋_GB2312" w:cs="仿宋_GB2312"/>
                <w:sz w:val="28"/>
                <w:szCs w:val="28"/>
              </w:rPr>
            </w:pPr>
            <w:r>
              <w:rPr>
                <w:rFonts w:hint="eastAsia" w:ascii="Times New Roman" w:eastAsia="仿宋_GB2312" w:cs="仿宋_GB2312"/>
                <w:sz w:val="28"/>
                <w:szCs w:val="28"/>
              </w:rPr>
              <w:t>校准</w:t>
            </w:r>
            <w:bookmarkEnd w:id="49"/>
            <w:bookmarkStart w:id="50" w:name="_Toc19541"/>
            <w:r>
              <w:rPr>
                <w:rFonts w:hint="eastAsia" w:ascii="Times New Roman" w:eastAsia="仿宋_GB2312" w:cs="仿宋_GB2312"/>
                <w:sz w:val="28"/>
                <w:szCs w:val="28"/>
              </w:rPr>
              <w:t>与</w:t>
            </w:r>
            <w:bookmarkEnd w:id="50"/>
          </w:p>
          <w:p w14:paraId="5EAB6ECB">
            <w:pPr>
              <w:pStyle w:val="31"/>
              <w:spacing w:before="0" w:after="0" w:line="380" w:lineRule="exact"/>
              <w:rPr>
                <w:rFonts w:ascii="Times New Roman" w:eastAsia="仿宋_GB2312" w:cs="仿宋_GB2312"/>
                <w:sz w:val="28"/>
                <w:szCs w:val="28"/>
              </w:rPr>
            </w:pPr>
            <w:bookmarkStart w:id="51" w:name="_Toc14704"/>
            <w:r>
              <w:rPr>
                <w:rFonts w:hint="eastAsia" w:ascii="Times New Roman" w:eastAsia="仿宋_GB2312" w:cs="仿宋_GB2312"/>
                <w:sz w:val="28"/>
                <w:szCs w:val="28"/>
              </w:rPr>
              <w:t>验证</w:t>
            </w:r>
            <w:bookmarkEnd w:id="51"/>
          </w:p>
        </w:tc>
        <w:tc>
          <w:tcPr>
            <w:tcW w:w="1140" w:type="dxa"/>
            <w:tcBorders>
              <w:left w:val="single" w:color="auto" w:sz="4" w:space="0"/>
              <w:tl2br w:val="nil"/>
              <w:tr2bl w:val="nil"/>
            </w:tcBorders>
            <w:noWrap/>
          </w:tcPr>
          <w:p w14:paraId="527BC12E">
            <w:pPr>
              <w:pStyle w:val="31"/>
              <w:spacing w:before="0" w:after="0" w:line="38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3AD2A80B">
            <w:pPr>
              <w:pStyle w:val="31"/>
              <w:spacing w:before="0" w:after="0" w:line="380" w:lineRule="exact"/>
              <w:jc w:val="both"/>
              <w:rPr>
                <w:rFonts w:ascii="Times New Roman" w:eastAsia="仿宋_GB2312" w:cs="仿宋_GB2312"/>
                <w:sz w:val="28"/>
                <w:szCs w:val="28"/>
              </w:rPr>
            </w:pPr>
          </w:p>
        </w:tc>
      </w:tr>
      <w:tr w14:paraId="02E1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46078816">
            <w:pPr>
              <w:spacing w:line="380" w:lineRule="exact"/>
            </w:pPr>
          </w:p>
        </w:tc>
        <w:tc>
          <w:tcPr>
            <w:tcW w:w="1140" w:type="dxa"/>
            <w:tcBorders>
              <w:left w:val="single" w:color="auto" w:sz="4" w:space="0"/>
              <w:tl2br w:val="nil"/>
              <w:tr2bl w:val="nil"/>
            </w:tcBorders>
            <w:noWrap/>
          </w:tcPr>
          <w:p w14:paraId="26434177">
            <w:pPr>
              <w:pStyle w:val="31"/>
              <w:spacing w:before="0" w:after="0" w:line="38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5610FA12">
            <w:pPr>
              <w:pStyle w:val="31"/>
              <w:spacing w:before="0" w:after="0" w:line="380" w:lineRule="exact"/>
              <w:jc w:val="both"/>
              <w:rPr>
                <w:rFonts w:ascii="Times New Roman" w:eastAsia="仿宋_GB2312" w:cs="仿宋_GB2312"/>
                <w:sz w:val="28"/>
                <w:szCs w:val="28"/>
              </w:rPr>
            </w:pPr>
          </w:p>
        </w:tc>
      </w:tr>
      <w:tr w14:paraId="7B41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2BCF74E7">
            <w:pPr>
              <w:spacing w:line="380" w:lineRule="exact"/>
            </w:pPr>
          </w:p>
        </w:tc>
        <w:tc>
          <w:tcPr>
            <w:tcW w:w="1140" w:type="dxa"/>
            <w:tcBorders>
              <w:left w:val="single" w:color="auto" w:sz="4" w:space="0"/>
              <w:tl2br w:val="nil"/>
              <w:tr2bl w:val="nil"/>
            </w:tcBorders>
            <w:noWrap/>
          </w:tcPr>
          <w:p w14:paraId="2B767B24">
            <w:pPr>
              <w:pStyle w:val="31"/>
              <w:spacing w:before="0" w:after="0" w:line="38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7BDC6BF7">
            <w:pPr>
              <w:pStyle w:val="31"/>
              <w:spacing w:before="0" w:after="0" w:line="380" w:lineRule="exact"/>
              <w:jc w:val="both"/>
              <w:rPr>
                <w:rFonts w:ascii="Times New Roman" w:eastAsia="仿宋_GB2312" w:cs="仿宋_GB2312"/>
                <w:sz w:val="28"/>
                <w:szCs w:val="28"/>
              </w:rPr>
            </w:pPr>
          </w:p>
        </w:tc>
      </w:tr>
      <w:tr w14:paraId="3D68E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16E7CEBF">
            <w:pPr>
              <w:spacing w:line="380" w:lineRule="exact"/>
            </w:pPr>
          </w:p>
        </w:tc>
        <w:tc>
          <w:tcPr>
            <w:tcW w:w="1140" w:type="dxa"/>
            <w:tcBorders>
              <w:left w:val="single" w:color="auto" w:sz="4" w:space="0"/>
              <w:tl2br w:val="nil"/>
              <w:tr2bl w:val="nil"/>
            </w:tcBorders>
            <w:noWrap/>
          </w:tcPr>
          <w:p w14:paraId="67E09105">
            <w:pPr>
              <w:pStyle w:val="31"/>
              <w:spacing w:before="0" w:after="0" w:line="380" w:lineRule="exact"/>
              <w:jc w:val="both"/>
              <w:rPr>
                <w:rFonts w:ascii="Times New Roman" w:eastAsia="仿宋_GB2312" w:cs="仿宋_GB2312"/>
                <w:sz w:val="28"/>
                <w:szCs w:val="28"/>
              </w:rPr>
            </w:pPr>
            <w:bookmarkStart w:id="52" w:name="_Toc32283"/>
          </w:p>
        </w:tc>
        <w:tc>
          <w:tcPr>
            <w:tcW w:w="6324" w:type="dxa"/>
            <w:tcBorders>
              <w:left w:val="single" w:color="auto" w:sz="4" w:space="0"/>
              <w:tl2br w:val="nil"/>
              <w:tr2bl w:val="nil"/>
            </w:tcBorders>
            <w:noWrap/>
          </w:tcPr>
          <w:p w14:paraId="2F86AECE">
            <w:pPr>
              <w:pStyle w:val="31"/>
              <w:spacing w:before="0" w:after="0" w:line="380" w:lineRule="exact"/>
              <w:jc w:val="both"/>
              <w:rPr>
                <w:rFonts w:ascii="Times New Roman" w:eastAsia="仿宋_GB2312" w:cs="仿宋_GB2312"/>
                <w:sz w:val="28"/>
                <w:szCs w:val="28"/>
              </w:rPr>
            </w:pPr>
          </w:p>
        </w:tc>
      </w:tr>
      <w:tr w14:paraId="46D2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restart"/>
            <w:tcBorders>
              <w:tl2br w:val="nil"/>
              <w:tr2bl w:val="nil"/>
            </w:tcBorders>
            <w:noWrap/>
            <w:vAlign w:val="center"/>
          </w:tcPr>
          <w:p w14:paraId="513E1B78">
            <w:pPr>
              <w:pStyle w:val="31"/>
              <w:spacing w:before="0" w:after="0" w:line="380" w:lineRule="exact"/>
              <w:rPr>
                <w:rFonts w:ascii="Times New Roman" w:eastAsia="仿宋_GB2312" w:cs="仿宋_GB2312"/>
                <w:sz w:val="28"/>
                <w:szCs w:val="28"/>
              </w:rPr>
            </w:pPr>
            <w:r>
              <w:rPr>
                <w:rFonts w:hint="eastAsia" w:ascii="Times New Roman" w:eastAsia="仿宋_GB2312" w:cs="仿宋_GB2312"/>
                <w:sz w:val="28"/>
                <w:szCs w:val="28"/>
              </w:rPr>
              <w:t>计算</w:t>
            </w:r>
            <w:bookmarkEnd w:id="52"/>
            <w:bookmarkStart w:id="53" w:name="_Toc7058"/>
            <w:r>
              <w:rPr>
                <w:rFonts w:hint="eastAsia" w:ascii="Times New Roman" w:eastAsia="仿宋_GB2312" w:cs="仿宋_GB2312"/>
                <w:sz w:val="28"/>
                <w:szCs w:val="28"/>
              </w:rPr>
              <w:t>机系</w:t>
            </w:r>
            <w:bookmarkEnd w:id="53"/>
            <w:bookmarkStart w:id="54" w:name="_Toc4724"/>
            <w:r>
              <w:rPr>
                <w:rFonts w:hint="eastAsia" w:ascii="Times New Roman" w:eastAsia="仿宋_GB2312" w:cs="仿宋_GB2312"/>
                <w:sz w:val="28"/>
                <w:szCs w:val="28"/>
              </w:rPr>
              <w:t>统</w:t>
            </w:r>
            <w:bookmarkEnd w:id="54"/>
          </w:p>
        </w:tc>
        <w:tc>
          <w:tcPr>
            <w:tcW w:w="1140" w:type="dxa"/>
            <w:tcBorders>
              <w:left w:val="single" w:color="auto" w:sz="4" w:space="0"/>
              <w:tl2br w:val="nil"/>
              <w:tr2bl w:val="nil"/>
            </w:tcBorders>
            <w:noWrap/>
          </w:tcPr>
          <w:p w14:paraId="711CC504">
            <w:pPr>
              <w:pStyle w:val="31"/>
              <w:spacing w:before="0" w:after="0" w:line="38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378C2B64">
            <w:pPr>
              <w:pStyle w:val="31"/>
              <w:spacing w:before="0" w:after="0" w:line="380" w:lineRule="exact"/>
              <w:jc w:val="both"/>
              <w:rPr>
                <w:rFonts w:ascii="Times New Roman" w:eastAsia="仿宋_GB2312" w:cs="仿宋_GB2312"/>
                <w:sz w:val="28"/>
                <w:szCs w:val="28"/>
              </w:rPr>
            </w:pPr>
          </w:p>
        </w:tc>
      </w:tr>
      <w:tr w14:paraId="6D84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3FDBF9E8">
            <w:pPr>
              <w:spacing w:line="380" w:lineRule="exact"/>
            </w:pPr>
          </w:p>
        </w:tc>
        <w:tc>
          <w:tcPr>
            <w:tcW w:w="1140" w:type="dxa"/>
            <w:tcBorders>
              <w:left w:val="single" w:color="auto" w:sz="4" w:space="0"/>
              <w:tl2br w:val="nil"/>
              <w:tr2bl w:val="nil"/>
            </w:tcBorders>
            <w:noWrap/>
          </w:tcPr>
          <w:p w14:paraId="2DF01DF3">
            <w:pPr>
              <w:pStyle w:val="31"/>
              <w:spacing w:before="0" w:after="0" w:line="38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53E5DF78">
            <w:pPr>
              <w:pStyle w:val="31"/>
              <w:spacing w:before="0" w:after="0" w:line="380" w:lineRule="exact"/>
              <w:jc w:val="both"/>
              <w:rPr>
                <w:rFonts w:ascii="Times New Roman" w:eastAsia="仿宋_GB2312" w:cs="仿宋_GB2312"/>
                <w:sz w:val="28"/>
                <w:szCs w:val="28"/>
              </w:rPr>
            </w:pPr>
          </w:p>
        </w:tc>
      </w:tr>
      <w:tr w14:paraId="4A610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1FD686FC">
            <w:pPr>
              <w:spacing w:line="380" w:lineRule="exact"/>
            </w:pPr>
          </w:p>
        </w:tc>
        <w:tc>
          <w:tcPr>
            <w:tcW w:w="1140" w:type="dxa"/>
            <w:tcBorders>
              <w:left w:val="single" w:color="auto" w:sz="4" w:space="0"/>
              <w:tl2br w:val="nil"/>
              <w:tr2bl w:val="nil"/>
            </w:tcBorders>
            <w:noWrap/>
          </w:tcPr>
          <w:p w14:paraId="2C0682CD">
            <w:pPr>
              <w:pStyle w:val="31"/>
              <w:spacing w:before="0" w:after="0" w:line="38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5759979E">
            <w:pPr>
              <w:pStyle w:val="31"/>
              <w:spacing w:before="0" w:after="0" w:line="380" w:lineRule="exact"/>
              <w:jc w:val="both"/>
              <w:rPr>
                <w:rFonts w:ascii="Times New Roman" w:eastAsia="仿宋_GB2312" w:cs="仿宋_GB2312"/>
                <w:sz w:val="28"/>
                <w:szCs w:val="28"/>
              </w:rPr>
            </w:pPr>
          </w:p>
        </w:tc>
      </w:tr>
      <w:tr w14:paraId="21344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2C9DD99D">
            <w:pPr>
              <w:spacing w:line="380" w:lineRule="exact"/>
            </w:pPr>
          </w:p>
        </w:tc>
        <w:tc>
          <w:tcPr>
            <w:tcW w:w="1140" w:type="dxa"/>
            <w:tcBorders>
              <w:left w:val="single" w:color="auto" w:sz="4" w:space="0"/>
              <w:tl2br w:val="nil"/>
              <w:tr2bl w:val="nil"/>
            </w:tcBorders>
            <w:noWrap/>
          </w:tcPr>
          <w:p w14:paraId="35A5B926">
            <w:pPr>
              <w:pStyle w:val="31"/>
              <w:spacing w:before="0" w:after="0" w:line="380" w:lineRule="exact"/>
              <w:jc w:val="both"/>
              <w:rPr>
                <w:rFonts w:ascii="Times New Roman" w:eastAsia="仿宋_GB2312" w:cs="仿宋_GB2312"/>
                <w:sz w:val="28"/>
                <w:szCs w:val="28"/>
              </w:rPr>
            </w:pPr>
            <w:bookmarkStart w:id="55" w:name="_Toc19181"/>
          </w:p>
        </w:tc>
        <w:tc>
          <w:tcPr>
            <w:tcW w:w="6324" w:type="dxa"/>
            <w:tcBorders>
              <w:left w:val="single" w:color="auto" w:sz="4" w:space="0"/>
              <w:tl2br w:val="nil"/>
              <w:tr2bl w:val="nil"/>
            </w:tcBorders>
            <w:noWrap/>
          </w:tcPr>
          <w:p w14:paraId="61AD5AA5">
            <w:pPr>
              <w:pStyle w:val="31"/>
              <w:spacing w:before="0" w:after="0" w:line="380" w:lineRule="exact"/>
              <w:jc w:val="both"/>
              <w:rPr>
                <w:rFonts w:ascii="Times New Roman" w:eastAsia="仿宋_GB2312" w:cs="仿宋_GB2312"/>
                <w:sz w:val="28"/>
                <w:szCs w:val="28"/>
              </w:rPr>
            </w:pPr>
          </w:p>
        </w:tc>
      </w:tr>
      <w:tr w14:paraId="363F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restart"/>
            <w:tcBorders>
              <w:tl2br w:val="nil"/>
              <w:tr2bl w:val="nil"/>
            </w:tcBorders>
            <w:noWrap/>
            <w:vAlign w:val="center"/>
          </w:tcPr>
          <w:p w14:paraId="71FEB122">
            <w:pPr>
              <w:pStyle w:val="31"/>
              <w:spacing w:before="0" w:after="0" w:line="380" w:lineRule="exact"/>
              <w:rPr>
                <w:rFonts w:ascii="Times New Roman" w:eastAsia="仿宋_GB2312" w:cs="仿宋_GB2312"/>
                <w:sz w:val="28"/>
                <w:szCs w:val="28"/>
              </w:rPr>
            </w:pPr>
            <w:r>
              <w:rPr>
                <w:rFonts w:hint="eastAsia" w:ascii="Times New Roman" w:eastAsia="仿宋_GB2312" w:cs="仿宋_GB2312"/>
                <w:sz w:val="28"/>
                <w:szCs w:val="28"/>
              </w:rPr>
              <w:t>采</w:t>
            </w:r>
            <w:bookmarkEnd w:id="55"/>
            <w:bookmarkStart w:id="56" w:name="_Toc26968"/>
            <w:r>
              <w:rPr>
                <w:rFonts w:hint="eastAsia" w:ascii="Times New Roman" w:eastAsia="仿宋_GB2312" w:cs="仿宋_GB2312"/>
                <w:sz w:val="28"/>
                <w:szCs w:val="28"/>
              </w:rPr>
              <w:t>购</w:t>
            </w:r>
            <w:bookmarkEnd w:id="56"/>
          </w:p>
        </w:tc>
        <w:tc>
          <w:tcPr>
            <w:tcW w:w="1140" w:type="dxa"/>
            <w:tcBorders>
              <w:left w:val="single" w:color="auto" w:sz="4" w:space="0"/>
              <w:tl2br w:val="nil"/>
              <w:tr2bl w:val="nil"/>
            </w:tcBorders>
            <w:noWrap/>
            <w:vAlign w:val="center"/>
          </w:tcPr>
          <w:p w14:paraId="2083716E">
            <w:pPr>
              <w:widowControl/>
              <w:spacing w:line="380" w:lineRule="exact"/>
              <w:jc w:val="center"/>
              <w:textAlignment w:val="center"/>
              <w:rPr>
                <w:rFonts w:eastAsia="仿宋_GB2312" w:cs="仿宋_GB2312"/>
                <w:kern w:val="0"/>
                <w:sz w:val="28"/>
                <w:szCs w:val="28"/>
              </w:rPr>
            </w:pPr>
          </w:p>
        </w:tc>
        <w:tc>
          <w:tcPr>
            <w:tcW w:w="6324" w:type="dxa"/>
            <w:tcBorders>
              <w:left w:val="single" w:color="auto" w:sz="4" w:space="0"/>
              <w:tl2br w:val="nil"/>
              <w:tr2bl w:val="nil"/>
            </w:tcBorders>
            <w:noWrap/>
            <w:vAlign w:val="center"/>
          </w:tcPr>
          <w:p w14:paraId="356074B6">
            <w:pPr>
              <w:widowControl/>
              <w:spacing w:line="380" w:lineRule="exact"/>
              <w:jc w:val="left"/>
              <w:textAlignment w:val="center"/>
              <w:rPr>
                <w:rFonts w:eastAsia="仿宋_GB2312" w:cs="仿宋_GB2312"/>
                <w:kern w:val="0"/>
                <w:sz w:val="28"/>
                <w:szCs w:val="28"/>
              </w:rPr>
            </w:pPr>
          </w:p>
        </w:tc>
      </w:tr>
      <w:tr w14:paraId="1765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1CAF490A">
            <w:pPr>
              <w:spacing w:line="380" w:lineRule="exact"/>
            </w:pPr>
          </w:p>
        </w:tc>
        <w:tc>
          <w:tcPr>
            <w:tcW w:w="1140" w:type="dxa"/>
            <w:tcBorders>
              <w:left w:val="single" w:color="auto" w:sz="4" w:space="0"/>
              <w:tl2br w:val="nil"/>
              <w:tr2bl w:val="nil"/>
            </w:tcBorders>
            <w:noWrap/>
            <w:vAlign w:val="center"/>
          </w:tcPr>
          <w:p w14:paraId="5395730A">
            <w:pPr>
              <w:widowControl/>
              <w:spacing w:line="380" w:lineRule="exact"/>
              <w:jc w:val="center"/>
              <w:textAlignment w:val="center"/>
              <w:rPr>
                <w:rFonts w:eastAsia="仿宋_GB2312" w:cs="仿宋_GB2312"/>
                <w:kern w:val="0"/>
                <w:sz w:val="28"/>
                <w:szCs w:val="28"/>
              </w:rPr>
            </w:pPr>
          </w:p>
        </w:tc>
        <w:tc>
          <w:tcPr>
            <w:tcW w:w="6324" w:type="dxa"/>
            <w:tcBorders>
              <w:left w:val="single" w:color="auto" w:sz="4" w:space="0"/>
              <w:tl2br w:val="nil"/>
              <w:tr2bl w:val="nil"/>
            </w:tcBorders>
            <w:noWrap/>
            <w:vAlign w:val="center"/>
          </w:tcPr>
          <w:p w14:paraId="74A64463">
            <w:pPr>
              <w:widowControl/>
              <w:spacing w:line="380" w:lineRule="exact"/>
              <w:jc w:val="left"/>
              <w:textAlignment w:val="center"/>
              <w:rPr>
                <w:rFonts w:eastAsia="仿宋_GB2312" w:cs="仿宋_GB2312"/>
                <w:kern w:val="0"/>
                <w:sz w:val="28"/>
                <w:szCs w:val="28"/>
              </w:rPr>
            </w:pPr>
          </w:p>
        </w:tc>
      </w:tr>
      <w:tr w14:paraId="10FE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099A41B7">
            <w:pPr>
              <w:spacing w:line="380" w:lineRule="exact"/>
            </w:pPr>
          </w:p>
        </w:tc>
        <w:tc>
          <w:tcPr>
            <w:tcW w:w="1140" w:type="dxa"/>
            <w:tcBorders>
              <w:left w:val="single" w:color="auto" w:sz="4" w:space="0"/>
              <w:tl2br w:val="nil"/>
              <w:tr2bl w:val="nil"/>
            </w:tcBorders>
            <w:noWrap/>
          </w:tcPr>
          <w:p w14:paraId="30974816">
            <w:pPr>
              <w:pStyle w:val="31"/>
              <w:spacing w:before="0" w:after="0" w:line="38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3D9A35E6">
            <w:pPr>
              <w:pStyle w:val="31"/>
              <w:spacing w:before="0" w:after="0" w:line="380" w:lineRule="exact"/>
              <w:jc w:val="both"/>
              <w:rPr>
                <w:rFonts w:ascii="Times New Roman" w:eastAsia="仿宋_GB2312" w:cs="仿宋_GB2312"/>
                <w:sz w:val="28"/>
                <w:szCs w:val="28"/>
              </w:rPr>
            </w:pPr>
          </w:p>
        </w:tc>
      </w:tr>
      <w:tr w14:paraId="0D59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425D6F3A">
            <w:pPr>
              <w:spacing w:line="380" w:lineRule="exact"/>
            </w:pPr>
          </w:p>
        </w:tc>
        <w:tc>
          <w:tcPr>
            <w:tcW w:w="1140" w:type="dxa"/>
            <w:tcBorders>
              <w:left w:val="single" w:color="auto" w:sz="4" w:space="0"/>
              <w:tl2br w:val="nil"/>
              <w:tr2bl w:val="nil"/>
            </w:tcBorders>
            <w:noWrap/>
          </w:tcPr>
          <w:p w14:paraId="54337554">
            <w:pPr>
              <w:pStyle w:val="31"/>
              <w:spacing w:before="0" w:after="0" w:line="380" w:lineRule="exact"/>
              <w:jc w:val="both"/>
              <w:rPr>
                <w:rFonts w:ascii="Times New Roman" w:eastAsia="仿宋_GB2312" w:cs="仿宋_GB2312"/>
                <w:sz w:val="28"/>
                <w:szCs w:val="28"/>
              </w:rPr>
            </w:pPr>
            <w:bookmarkStart w:id="57" w:name="_Toc6405"/>
          </w:p>
        </w:tc>
        <w:tc>
          <w:tcPr>
            <w:tcW w:w="6324" w:type="dxa"/>
            <w:tcBorders>
              <w:left w:val="single" w:color="auto" w:sz="4" w:space="0"/>
              <w:tl2br w:val="nil"/>
              <w:tr2bl w:val="nil"/>
            </w:tcBorders>
            <w:noWrap/>
          </w:tcPr>
          <w:p w14:paraId="491FC228">
            <w:pPr>
              <w:pStyle w:val="31"/>
              <w:spacing w:before="0" w:after="0" w:line="380" w:lineRule="exact"/>
              <w:jc w:val="both"/>
              <w:rPr>
                <w:rFonts w:ascii="Times New Roman" w:eastAsia="仿宋_GB2312" w:cs="仿宋_GB2312"/>
                <w:sz w:val="28"/>
                <w:szCs w:val="28"/>
              </w:rPr>
            </w:pPr>
          </w:p>
        </w:tc>
      </w:tr>
      <w:tr w14:paraId="1028F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restart"/>
            <w:tcBorders>
              <w:tl2br w:val="nil"/>
              <w:tr2bl w:val="nil"/>
            </w:tcBorders>
            <w:noWrap/>
            <w:vAlign w:val="center"/>
          </w:tcPr>
          <w:p w14:paraId="6A7970B4">
            <w:pPr>
              <w:pStyle w:val="31"/>
              <w:spacing w:before="0" w:after="0" w:line="380" w:lineRule="exact"/>
              <w:rPr>
                <w:rFonts w:ascii="Times New Roman" w:eastAsia="仿宋_GB2312" w:cs="仿宋_GB2312"/>
                <w:sz w:val="28"/>
                <w:szCs w:val="28"/>
              </w:rPr>
            </w:pPr>
            <w:r>
              <w:rPr>
                <w:rFonts w:hint="eastAsia" w:ascii="Times New Roman" w:eastAsia="仿宋_GB2312" w:cs="仿宋_GB2312"/>
                <w:sz w:val="28"/>
                <w:szCs w:val="28"/>
              </w:rPr>
              <w:t>收货</w:t>
            </w:r>
            <w:bookmarkEnd w:id="57"/>
            <w:bookmarkStart w:id="58" w:name="_Toc483"/>
            <w:r>
              <w:rPr>
                <w:rFonts w:hint="eastAsia" w:ascii="Times New Roman" w:eastAsia="仿宋_GB2312" w:cs="仿宋_GB2312"/>
                <w:sz w:val="28"/>
                <w:szCs w:val="28"/>
              </w:rPr>
              <w:t>与</w:t>
            </w:r>
            <w:bookmarkEnd w:id="58"/>
          </w:p>
          <w:p w14:paraId="3C86AAE5">
            <w:pPr>
              <w:pStyle w:val="31"/>
              <w:spacing w:before="0" w:after="0" w:line="380" w:lineRule="exact"/>
              <w:rPr>
                <w:rFonts w:ascii="Times New Roman" w:eastAsia="仿宋_GB2312" w:cs="仿宋_GB2312"/>
                <w:sz w:val="28"/>
                <w:szCs w:val="28"/>
              </w:rPr>
            </w:pPr>
            <w:bookmarkStart w:id="59" w:name="_Toc21898"/>
            <w:r>
              <w:rPr>
                <w:rFonts w:hint="eastAsia" w:ascii="Times New Roman" w:eastAsia="仿宋_GB2312" w:cs="仿宋_GB2312"/>
                <w:sz w:val="28"/>
                <w:szCs w:val="28"/>
              </w:rPr>
              <w:t>验收</w:t>
            </w:r>
            <w:bookmarkEnd w:id="59"/>
          </w:p>
        </w:tc>
        <w:tc>
          <w:tcPr>
            <w:tcW w:w="1140" w:type="dxa"/>
            <w:tcBorders>
              <w:left w:val="single" w:color="auto" w:sz="4" w:space="0"/>
              <w:tl2br w:val="nil"/>
              <w:tr2bl w:val="nil"/>
            </w:tcBorders>
            <w:noWrap/>
            <w:vAlign w:val="center"/>
          </w:tcPr>
          <w:p w14:paraId="766B1F39">
            <w:pPr>
              <w:widowControl/>
              <w:spacing w:line="380" w:lineRule="exact"/>
              <w:jc w:val="center"/>
              <w:textAlignment w:val="center"/>
              <w:rPr>
                <w:rFonts w:eastAsia="仿宋_GB2312" w:cs="仿宋_GB2312"/>
                <w:kern w:val="0"/>
                <w:sz w:val="28"/>
                <w:szCs w:val="28"/>
              </w:rPr>
            </w:pPr>
          </w:p>
        </w:tc>
        <w:tc>
          <w:tcPr>
            <w:tcW w:w="6324" w:type="dxa"/>
            <w:tcBorders>
              <w:left w:val="single" w:color="auto" w:sz="4" w:space="0"/>
              <w:tl2br w:val="nil"/>
              <w:tr2bl w:val="nil"/>
            </w:tcBorders>
            <w:noWrap/>
            <w:vAlign w:val="center"/>
          </w:tcPr>
          <w:p w14:paraId="6609140B">
            <w:pPr>
              <w:widowControl/>
              <w:spacing w:line="380" w:lineRule="exact"/>
              <w:jc w:val="left"/>
              <w:textAlignment w:val="center"/>
              <w:rPr>
                <w:rFonts w:eastAsia="仿宋_GB2312" w:cs="仿宋_GB2312"/>
                <w:sz w:val="28"/>
                <w:szCs w:val="28"/>
              </w:rPr>
            </w:pPr>
          </w:p>
        </w:tc>
      </w:tr>
      <w:tr w14:paraId="15BA9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2CA8CDD9">
            <w:pPr>
              <w:spacing w:line="380" w:lineRule="exact"/>
            </w:pPr>
          </w:p>
        </w:tc>
        <w:tc>
          <w:tcPr>
            <w:tcW w:w="1140" w:type="dxa"/>
            <w:tcBorders>
              <w:left w:val="single" w:color="auto" w:sz="4" w:space="0"/>
              <w:tl2br w:val="nil"/>
              <w:tr2bl w:val="nil"/>
            </w:tcBorders>
            <w:noWrap/>
            <w:vAlign w:val="center"/>
          </w:tcPr>
          <w:p w14:paraId="1F5269CC">
            <w:pPr>
              <w:widowControl/>
              <w:spacing w:line="380" w:lineRule="exact"/>
              <w:jc w:val="center"/>
              <w:textAlignment w:val="center"/>
              <w:rPr>
                <w:rFonts w:eastAsia="仿宋_GB2312" w:cs="仿宋_GB2312"/>
                <w:kern w:val="0"/>
                <w:sz w:val="28"/>
                <w:szCs w:val="28"/>
              </w:rPr>
            </w:pPr>
          </w:p>
        </w:tc>
        <w:tc>
          <w:tcPr>
            <w:tcW w:w="6324" w:type="dxa"/>
            <w:tcBorders>
              <w:left w:val="single" w:color="auto" w:sz="4" w:space="0"/>
              <w:tl2br w:val="nil"/>
              <w:tr2bl w:val="nil"/>
            </w:tcBorders>
            <w:noWrap/>
            <w:vAlign w:val="center"/>
          </w:tcPr>
          <w:p w14:paraId="58A04136">
            <w:pPr>
              <w:widowControl/>
              <w:spacing w:line="380" w:lineRule="exact"/>
              <w:jc w:val="left"/>
              <w:textAlignment w:val="center"/>
              <w:rPr>
                <w:rFonts w:eastAsia="仿宋_GB2312" w:cs="仿宋_GB2312"/>
                <w:sz w:val="28"/>
                <w:szCs w:val="28"/>
              </w:rPr>
            </w:pPr>
          </w:p>
        </w:tc>
      </w:tr>
      <w:tr w14:paraId="3197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20E34691">
            <w:pPr>
              <w:spacing w:line="380" w:lineRule="exact"/>
            </w:pPr>
          </w:p>
        </w:tc>
        <w:tc>
          <w:tcPr>
            <w:tcW w:w="1140" w:type="dxa"/>
            <w:tcBorders>
              <w:left w:val="single" w:color="auto" w:sz="4" w:space="0"/>
              <w:tl2br w:val="nil"/>
              <w:tr2bl w:val="nil"/>
            </w:tcBorders>
            <w:noWrap/>
          </w:tcPr>
          <w:p w14:paraId="29BDACC1">
            <w:pPr>
              <w:pStyle w:val="31"/>
              <w:spacing w:before="0" w:after="0" w:line="38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4370C04E">
            <w:pPr>
              <w:pStyle w:val="31"/>
              <w:spacing w:before="0" w:after="0" w:line="380" w:lineRule="exact"/>
              <w:jc w:val="both"/>
              <w:rPr>
                <w:rFonts w:ascii="Times New Roman" w:eastAsia="仿宋_GB2312" w:cs="仿宋_GB2312"/>
                <w:sz w:val="28"/>
                <w:szCs w:val="28"/>
              </w:rPr>
            </w:pPr>
          </w:p>
        </w:tc>
      </w:tr>
      <w:tr w14:paraId="0C86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4F898B04">
            <w:pPr>
              <w:spacing w:line="380" w:lineRule="exact"/>
            </w:pPr>
          </w:p>
        </w:tc>
        <w:tc>
          <w:tcPr>
            <w:tcW w:w="1140" w:type="dxa"/>
            <w:tcBorders>
              <w:left w:val="single" w:color="auto" w:sz="4" w:space="0"/>
              <w:tl2br w:val="nil"/>
              <w:tr2bl w:val="nil"/>
            </w:tcBorders>
            <w:noWrap/>
          </w:tcPr>
          <w:p w14:paraId="686E3C84">
            <w:pPr>
              <w:pStyle w:val="31"/>
              <w:spacing w:before="0" w:after="0" w:line="380" w:lineRule="exact"/>
              <w:jc w:val="both"/>
              <w:rPr>
                <w:rFonts w:ascii="Times New Roman" w:eastAsia="仿宋_GB2312" w:cs="仿宋_GB2312"/>
                <w:sz w:val="28"/>
                <w:szCs w:val="28"/>
              </w:rPr>
            </w:pPr>
            <w:bookmarkStart w:id="60" w:name="_Toc3583"/>
          </w:p>
        </w:tc>
        <w:tc>
          <w:tcPr>
            <w:tcW w:w="6324" w:type="dxa"/>
            <w:tcBorders>
              <w:left w:val="single" w:color="auto" w:sz="4" w:space="0"/>
              <w:tl2br w:val="nil"/>
              <w:tr2bl w:val="nil"/>
            </w:tcBorders>
            <w:noWrap/>
          </w:tcPr>
          <w:p w14:paraId="1B85B3A6">
            <w:pPr>
              <w:pStyle w:val="31"/>
              <w:spacing w:before="0" w:after="0" w:line="380" w:lineRule="exact"/>
              <w:jc w:val="both"/>
              <w:rPr>
                <w:rFonts w:ascii="Times New Roman" w:eastAsia="仿宋_GB2312" w:cs="仿宋_GB2312"/>
                <w:sz w:val="28"/>
                <w:szCs w:val="28"/>
              </w:rPr>
            </w:pPr>
          </w:p>
        </w:tc>
      </w:tr>
      <w:tr w14:paraId="5AA43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restart"/>
            <w:tcBorders>
              <w:tl2br w:val="nil"/>
              <w:tr2bl w:val="nil"/>
            </w:tcBorders>
            <w:noWrap/>
            <w:vAlign w:val="center"/>
          </w:tcPr>
          <w:p w14:paraId="756AAB93">
            <w:pPr>
              <w:pStyle w:val="31"/>
              <w:spacing w:before="0" w:after="0" w:line="380" w:lineRule="exact"/>
              <w:rPr>
                <w:rFonts w:ascii="Times New Roman" w:eastAsia="仿宋_GB2312" w:cs="仿宋_GB2312"/>
                <w:sz w:val="28"/>
                <w:szCs w:val="28"/>
              </w:rPr>
            </w:pPr>
            <w:r>
              <w:rPr>
                <w:rFonts w:hint="eastAsia" w:ascii="Times New Roman" w:eastAsia="仿宋_GB2312" w:cs="仿宋_GB2312"/>
                <w:sz w:val="28"/>
                <w:szCs w:val="28"/>
              </w:rPr>
              <w:t>储存</w:t>
            </w:r>
            <w:bookmarkEnd w:id="60"/>
            <w:bookmarkStart w:id="61" w:name="_Toc28625"/>
            <w:r>
              <w:rPr>
                <w:rFonts w:hint="eastAsia" w:ascii="Times New Roman" w:eastAsia="仿宋_GB2312" w:cs="仿宋_GB2312"/>
                <w:sz w:val="28"/>
                <w:szCs w:val="28"/>
              </w:rPr>
              <w:t>与</w:t>
            </w:r>
            <w:bookmarkEnd w:id="61"/>
          </w:p>
          <w:p w14:paraId="60D63A0A">
            <w:pPr>
              <w:pStyle w:val="31"/>
              <w:spacing w:before="0" w:after="0" w:line="380" w:lineRule="exact"/>
              <w:rPr>
                <w:rFonts w:ascii="Times New Roman" w:eastAsia="仿宋_GB2312" w:cs="仿宋_GB2312"/>
                <w:sz w:val="28"/>
                <w:szCs w:val="28"/>
              </w:rPr>
            </w:pPr>
            <w:bookmarkStart w:id="62" w:name="_Toc30843"/>
            <w:r>
              <w:rPr>
                <w:rFonts w:hint="eastAsia" w:ascii="Times New Roman" w:eastAsia="仿宋_GB2312" w:cs="仿宋_GB2312"/>
                <w:sz w:val="28"/>
                <w:szCs w:val="28"/>
              </w:rPr>
              <w:t>养护</w:t>
            </w:r>
            <w:bookmarkEnd w:id="62"/>
          </w:p>
        </w:tc>
        <w:tc>
          <w:tcPr>
            <w:tcW w:w="1140" w:type="dxa"/>
            <w:tcBorders>
              <w:left w:val="single" w:color="auto" w:sz="4" w:space="0"/>
              <w:tl2br w:val="nil"/>
              <w:tr2bl w:val="nil"/>
            </w:tcBorders>
            <w:noWrap/>
            <w:vAlign w:val="center"/>
          </w:tcPr>
          <w:p w14:paraId="326D5CCF">
            <w:pPr>
              <w:widowControl/>
              <w:spacing w:line="380" w:lineRule="exact"/>
              <w:jc w:val="center"/>
              <w:textAlignment w:val="center"/>
              <w:rPr>
                <w:rFonts w:eastAsia="仿宋_GB2312" w:cs="仿宋_GB2312"/>
                <w:sz w:val="28"/>
                <w:szCs w:val="28"/>
              </w:rPr>
            </w:pPr>
          </w:p>
        </w:tc>
        <w:tc>
          <w:tcPr>
            <w:tcW w:w="6324" w:type="dxa"/>
            <w:tcBorders>
              <w:left w:val="single" w:color="auto" w:sz="4" w:space="0"/>
              <w:tl2br w:val="nil"/>
              <w:tr2bl w:val="nil"/>
            </w:tcBorders>
            <w:noWrap/>
            <w:vAlign w:val="center"/>
          </w:tcPr>
          <w:p w14:paraId="19F19ED8">
            <w:pPr>
              <w:widowControl/>
              <w:spacing w:line="380" w:lineRule="exact"/>
              <w:jc w:val="left"/>
              <w:textAlignment w:val="center"/>
              <w:rPr>
                <w:rFonts w:eastAsia="仿宋_GB2312" w:cs="仿宋_GB2312"/>
                <w:sz w:val="28"/>
                <w:szCs w:val="28"/>
              </w:rPr>
            </w:pPr>
          </w:p>
        </w:tc>
      </w:tr>
      <w:tr w14:paraId="54382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47BEC129">
            <w:pPr>
              <w:spacing w:line="380" w:lineRule="exact"/>
            </w:pPr>
          </w:p>
        </w:tc>
        <w:tc>
          <w:tcPr>
            <w:tcW w:w="1140" w:type="dxa"/>
            <w:tcBorders>
              <w:left w:val="single" w:color="auto" w:sz="4" w:space="0"/>
              <w:tl2br w:val="nil"/>
              <w:tr2bl w:val="nil"/>
            </w:tcBorders>
            <w:noWrap/>
            <w:vAlign w:val="center"/>
          </w:tcPr>
          <w:p w14:paraId="0242013B">
            <w:pPr>
              <w:widowControl/>
              <w:spacing w:line="380" w:lineRule="exact"/>
              <w:jc w:val="center"/>
              <w:textAlignment w:val="center"/>
              <w:rPr>
                <w:rFonts w:eastAsia="仿宋_GB2312" w:cs="仿宋_GB2312"/>
                <w:kern w:val="0"/>
                <w:sz w:val="28"/>
                <w:szCs w:val="28"/>
              </w:rPr>
            </w:pPr>
          </w:p>
        </w:tc>
        <w:tc>
          <w:tcPr>
            <w:tcW w:w="6324" w:type="dxa"/>
            <w:tcBorders>
              <w:left w:val="single" w:color="auto" w:sz="4" w:space="0"/>
              <w:tl2br w:val="nil"/>
              <w:tr2bl w:val="nil"/>
            </w:tcBorders>
            <w:noWrap/>
            <w:vAlign w:val="center"/>
          </w:tcPr>
          <w:p w14:paraId="45F42FED">
            <w:pPr>
              <w:widowControl/>
              <w:spacing w:line="380" w:lineRule="exact"/>
              <w:jc w:val="left"/>
              <w:textAlignment w:val="center"/>
              <w:rPr>
                <w:rFonts w:eastAsia="仿宋_GB2312" w:cs="仿宋_GB2312"/>
                <w:sz w:val="28"/>
                <w:szCs w:val="28"/>
              </w:rPr>
            </w:pPr>
          </w:p>
        </w:tc>
      </w:tr>
      <w:tr w14:paraId="503E2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4C96A5A8">
            <w:pPr>
              <w:spacing w:line="380" w:lineRule="exact"/>
            </w:pPr>
          </w:p>
        </w:tc>
        <w:tc>
          <w:tcPr>
            <w:tcW w:w="1140" w:type="dxa"/>
            <w:tcBorders>
              <w:left w:val="single" w:color="auto" w:sz="4" w:space="0"/>
              <w:tl2br w:val="nil"/>
              <w:tr2bl w:val="nil"/>
            </w:tcBorders>
            <w:noWrap/>
            <w:vAlign w:val="center"/>
          </w:tcPr>
          <w:p w14:paraId="3DC41457">
            <w:pPr>
              <w:widowControl/>
              <w:spacing w:line="380" w:lineRule="exact"/>
              <w:jc w:val="center"/>
              <w:textAlignment w:val="center"/>
              <w:rPr>
                <w:rFonts w:eastAsia="仿宋_GB2312" w:cs="仿宋_GB2312"/>
                <w:kern w:val="0"/>
                <w:sz w:val="28"/>
                <w:szCs w:val="28"/>
              </w:rPr>
            </w:pPr>
          </w:p>
        </w:tc>
        <w:tc>
          <w:tcPr>
            <w:tcW w:w="6324" w:type="dxa"/>
            <w:tcBorders>
              <w:left w:val="single" w:color="auto" w:sz="4" w:space="0"/>
              <w:tl2br w:val="nil"/>
              <w:tr2bl w:val="nil"/>
            </w:tcBorders>
            <w:noWrap/>
            <w:vAlign w:val="center"/>
          </w:tcPr>
          <w:p w14:paraId="08B8F95B">
            <w:pPr>
              <w:widowControl/>
              <w:spacing w:line="380" w:lineRule="exact"/>
              <w:jc w:val="left"/>
              <w:textAlignment w:val="center"/>
              <w:rPr>
                <w:rFonts w:eastAsia="仿宋_GB2312" w:cs="仿宋_GB2312"/>
                <w:kern w:val="0"/>
                <w:sz w:val="28"/>
                <w:szCs w:val="28"/>
              </w:rPr>
            </w:pPr>
          </w:p>
        </w:tc>
      </w:tr>
      <w:tr w14:paraId="5FA6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399D361D">
            <w:pPr>
              <w:spacing w:line="380" w:lineRule="exact"/>
            </w:pPr>
          </w:p>
        </w:tc>
        <w:tc>
          <w:tcPr>
            <w:tcW w:w="1140" w:type="dxa"/>
            <w:tcBorders>
              <w:left w:val="single" w:color="auto" w:sz="4" w:space="0"/>
              <w:tl2br w:val="nil"/>
              <w:tr2bl w:val="nil"/>
            </w:tcBorders>
            <w:noWrap/>
            <w:vAlign w:val="center"/>
          </w:tcPr>
          <w:p w14:paraId="12FB481D">
            <w:pPr>
              <w:widowControl/>
              <w:spacing w:line="380" w:lineRule="exact"/>
              <w:jc w:val="center"/>
              <w:textAlignment w:val="center"/>
              <w:rPr>
                <w:rFonts w:eastAsia="仿宋_GB2312" w:cs="仿宋_GB2312"/>
                <w:kern w:val="0"/>
                <w:sz w:val="28"/>
                <w:szCs w:val="28"/>
              </w:rPr>
            </w:pPr>
          </w:p>
        </w:tc>
        <w:tc>
          <w:tcPr>
            <w:tcW w:w="6324" w:type="dxa"/>
            <w:tcBorders>
              <w:left w:val="single" w:color="auto" w:sz="4" w:space="0"/>
              <w:tl2br w:val="nil"/>
              <w:tr2bl w:val="nil"/>
            </w:tcBorders>
            <w:noWrap/>
            <w:vAlign w:val="center"/>
          </w:tcPr>
          <w:p w14:paraId="2344927C">
            <w:pPr>
              <w:widowControl/>
              <w:spacing w:line="380" w:lineRule="exact"/>
              <w:jc w:val="left"/>
              <w:textAlignment w:val="center"/>
              <w:rPr>
                <w:rFonts w:eastAsia="仿宋_GB2312" w:cs="仿宋_GB2312"/>
                <w:kern w:val="0"/>
                <w:sz w:val="28"/>
                <w:szCs w:val="28"/>
              </w:rPr>
            </w:pPr>
          </w:p>
        </w:tc>
      </w:tr>
      <w:tr w14:paraId="4C35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restart"/>
            <w:tcBorders>
              <w:tl2br w:val="nil"/>
              <w:tr2bl w:val="nil"/>
            </w:tcBorders>
            <w:noWrap/>
            <w:vAlign w:val="center"/>
          </w:tcPr>
          <w:p w14:paraId="7D8D741E">
            <w:pPr>
              <w:pStyle w:val="31"/>
              <w:spacing w:before="0" w:after="0" w:line="380" w:lineRule="exact"/>
              <w:rPr>
                <w:rFonts w:ascii="Times New Roman" w:eastAsia="仿宋_GB2312" w:cs="仿宋_GB2312"/>
                <w:sz w:val="28"/>
                <w:szCs w:val="28"/>
              </w:rPr>
            </w:pPr>
            <w:bookmarkStart w:id="63" w:name="_Toc9485"/>
            <w:r>
              <w:rPr>
                <w:rFonts w:hint="eastAsia" w:ascii="Times New Roman" w:eastAsia="仿宋_GB2312" w:cs="仿宋_GB2312"/>
                <w:sz w:val="28"/>
                <w:szCs w:val="28"/>
              </w:rPr>
              <w:t>销售</w:t>
            </w:r>
            <w:bookmarkEnd w:id="63"/>
          </w:p>
        </w:tc>
        <w:tc>
          <w:tcPr>
            <w:tcW w:w="1140" w:type="dxa"/>
            <w:tcBorders>
              <w:left w:val="single" w:color="auto" w:sz="4" w:space="0"/>
              <w:tl2br w:val="nil"/>
              <w:tr2bl w:val="nil"/>
            </w:tcBorders>
            <w:noWrap/>
          </w:tcPr>
          <w:p w14:paraId="0698C413">
            <w:pPr>
              <w:pStyle w:val="31"/>
              <w:spacing w:before="0" w:after="0" w:line="38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7D3A790E">
            <w:pPr>
              <w:pStyle w:val="31"/>
              <w:spacing w:before="0" w:after="0" w:line="380" w:lineRule="exact"/>
              <w:jc w:val="both"/>
              <w:rPr>
                <w:rFonts w:ascii="Times New Roman" w:eastAsia="仿宋_GB2312" w:cs="仿宋_GB2312"/>
                <w:sz w:val="28"/>
                <w:szCs w:val="28"/>
              </w:rPr>
            </w:pPr>
          </w:p>
        </w:tc>
      </w:tr>
      <w:tr w14:paraId="0091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00DDCE31">
            <w:pPr>
              <w:spacing w:line="380" w:lineRule="exact"/>
            </w:pPr>
          </w:p>
        </w:tc>
        <w:tc>
          <w:tcPr>
            <w:tcW w:w="1140" w:type="dxa"/>
            <w:tcBorders>
              <w:left w:val="single" w:color="auto" w:sz="4" w:space="0"/>
              <w:tl2br w:val="nil"/>
              <w:tr2bl w:val="nil"/>
            </w:tcBorders>
            <w:noWrap/>
          </w:tcPr>
          <w:p w14:paraId="2E3A46C6">
            <w:pPr>
              <w:pStyle w:val="31"/>
              <w:spacing w:before="0" w:after="0" w:line="38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06A69E6B">
            <w:pPr>
              <w:pStyle w:val="31"/>
              <w:spacing w:before="0" w:after="0" w:line="380" w:lineRule="exact"/>
              <w:jc w:val="both"/>
              <w:rPr>
                <w:rFonts w:ascii="Times New Roman" w:eastAsia="仿宋_GB2312" w:cs="仿宋_GB2312"/>
                <w:sz w:val="28"/>
                <w:szCs w:val="28"/>
              </w:rPr>
            </w:pPr>
          </w:p>
        </w:tc>
      </w:tr>
      <w:tr w14:paraId="0BEC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1EED7116">
            <w:pPr>
              <w:spacing w:line="380" w:lineRule="exact"/>
            </w:pPr>
          </w:p>
        </w:tc>
        <w:tc>
          <w:tcPr>
            <w:tcW w:w="1140" w:type="dxa"/>
            <w:tcBorders>
              <w:left w:val="single" w:color="auto" w:sz="4" w:space="0"/>
              <w:tl2br w:val="nil"/>
              <w:tr2bl w:val="nil"/>
            </w:tcBorders>
            <w:noWrap/>
          </w:tcPr>
          <w:p w14:paraId="289625F4">
            <w:pPr>
              <w:pStyle w:val="31"/>
              <w:spacing w:before="0" w:after="0" w:line="38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6903F70C">
            <w:pPr>
              <w:pStyle w:val="31"/>
              <w:spacing w:before="0" w:after="0" w:line="380" w:lineRule="exact"/>
              <w:jc w:val="both"/>
              <w:rPr>
                <w:rFonts w:ascii="Times New Roman" w:eastAsia="仿宋_GB2312" w:cs="仿宋_GB2312"/>
                <w:sz w:val="28"/>
                <w:szCs w:val="28"/>
              </w:rPr>
            </w:pPr>
          </w:p>
        </w:tc>
      </w:tr>
      <w:tr w14:paraId="772AC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525A9FE4">
            <w:pPr>
              <w:spacing w:line="380" w:lineRule="exact"/>
            </w:pPr>
          </w:p>
        </w:tc>
        <w:tc>
          <w:tcPr>
            <w:tcW w:w="1140" w:type="dxa"/>
            <w:tcBorders>
              <w:left w:val="single" w:color="auto" w:sz="4" w:space="0"/>
              <w:tl2br w:val="nil"/>
              <w:tr2bl w:val="nil"/>
            </w:tcBorders>
            <w:noWrap/>
          </w:tcPr>
          <w:p w14:paraId="10F2CE0A">
            <w:pPr>
              <w:pStyle w:val="31"/>
              <w:spacing w:before="0" w:after="0" w:line="380" w:lineRule="exact"/>
              <w:jc w:val="both"/>
              <w:rPr>
                <w:rFonts w:ascii="Times New Roman" w:eastAsia="仿宋_GB2312" w:cs="仿宋_GB2312"/>
                <w:sz w:val="28"/>
                <w:szCs w:val="28"/>
              </w:rPr>
            </w:pPr>
            <w:bookmarkStart w:id="64" w:name="_Toc6354"/>
          </w:p>
        </w:tc>
        <w:tc>
          <w:tcPr>
            <w:tcW w:w="6324" w:type="dxa"/>
            <w:tcBorders>
              <w:left w:val="single" w:color="auto" w:sz="4" w:space="0"/>
              <w:tl2br w:val="nil"/>
              <w:tr2bl w:val="nil"/>
            </w:tcBorders>
            <w:noWrap/>
          </w:tcPr>
          <w:p w14:paraId="75D567FC">
            <w:pPr>
              <w:pStyle w:val="31"/>
              <w:spacing w:before="0" w:after="0" w:line="380" w:lineRule="exact"/>
              <w:jc w:val="both"/>
              <w:rPr>
                <w:rFonts w:ascii="Times New Roman" w:eastAsia="仿宋_GB2312" w:cs="仿宋_GB2312"/>
                <w:sz w:val="28"/>
                <w:szCs w:val="28"/>
              </w:rPr>
            </w:pPr>
          </w:p>
        </w:tc>
      </w:tr>
      <w:tr w14:paraId="12226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restart"/>
            <w:tcBorders>
              <w:tl2br w:val="nil"/>
              <w:tr2bl w:val="nil"/>
            </w:tcBorders>
            <w:noWrap/>
            <w:vAlign w:val="center"/>
          </w:tcPr>
          <w:p w14:paraId="5F98BED2">
            <w:pPr>
              <w:pStyle w:val="31"/>
              <w:spacing w:before="0" w:after="0" w:line="400" w:lineRule="exact"/>
              <w:rPr>
                <w:rFonts w:ascii="Times New Roman" w:eastAsia="仿宋_GB2312" w:cs="仿宋_GB2312"/>
                <w:sz w:val="28"/>
                <w:szCs w:val="28"/>
              </w:rPr>
            </w:pPr>
            <w:r>
              <w:rPr>
                <w:rFonts w:hint="eastAsia" w:ascii="Times New Roman" w:eastAsia="仿宋_GB2312" w:cs="仿宋_GB2312"/>
                <w:sz w:val="28"/>
                <w:szCs w:val="28"/>
              </w:rPr>
              <w:t>出库</w:t>
            </w:r>
            <w:bookmarkEnd w:id="64"/>
          </w:p>
        </w:tc>
        <w:tc>
          <w:tcPr>
            <w:tcW w:w="1140" w:type="dxa"/>
            <w:tcBorders>
              <w:left w:val="single" w:color="auto" w:sz="4" w:space="0"/>
              <w:tl2br w:val="nil"/>
              <w:tr2bl w:val="nil"/>
            </w:tcBorders>
            <w:noWrap/>
          </w:tcPr>
          <w:p w14:paraId="731B55F1">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10103758">
            <w:pPr>
              <w:pStyle w:val="31"/>
              <w:spacing w:before="0" w:after="0" w:line="400" w:lineRule="exact"/>
              <w:jc w:val="both"/>
              <w:rPr>
                <w:rFonts w:ascii="Times New Roman" w:eastAsia="仿宋_GB2312" w:cs="仿宋_GB2312"/>
                <w:sz w:val="28"/>
                <w:szCs w:val="28"/>
              </w:rPr>
            </w:pPr>
          </w:p>
        </w:tc>
      </w:tr>
      <w:tr w14:paraId="64A7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6FAB3FD0"/>
        </w:tc>
        <w:tc>
          <w:tcPr>
            <w:tcW w:w="1140" w:type="dxa"/>
            <w:tcBorders>
              <w:left w:val="single" w:color="auto" w:sz="4" w:space="0"/>
              <w:tl2br w:val="nil"/>
              <w:tr2bl w:val="nil"/>
            </w:tcBorders>
            <w:noWrap/>
          </w:tcPr>
          <w:p w14:paraId="3EAE6AAA">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56700DBB">
            <w:pPr>
              <w:pStyle w:val="31"/>
              <w:spacing w:before="0" w:after="0" w:line="400" w:lineRule="exact"/>
              <w:jc w:val="both"/>
              <w:rPr>
                <w:rFonts w:ascii="Times New Roman" w:eastAsia="仿宋_GB2312" w:cs="仿宋_GB2312"/>
                <w:sz w:val="28"/>
                <w:szCs w:val="28"/>
              </w:rPr>
            </w:pPr>
          </w:p>
        </w:tc>
      </w:tr>
      <w:tr w14:paraId="077DF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42C90D1D"/>
        </w:tc>
        <w:tc>
          <w:tcPr>
            <w:tcW w:w="1140" w:type="dxa"/>
            <w:tcBorders>
              <w:left w:val="single" w:color="auto" w:sz="4" w:space="0"/>
              <w:tl2br w:val="nil"/>
              <w:tr2bl w:val="nil"/>
            </w:tcBorders>
            <w:noWrap/>
          </w:tcPr>
          <w:p w14:paraId="54B6AB11">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599610FA">
            <w:pPr>
              <w:pStyle w:val="31"/>
              <w:spacing w:before="0" w:after="0" w:line="400" w:lineRule="exact"/>
              <w:jc w:val="both"/>
              <w:rPr>
                <w:rFonts w:ascii="Times New Roman" w:eastAsia="仿宋_GB2312" w:cs="仿宋_GB2312"/>
                <w:sz w:val="28"/>
                <w:szCs w:val="28"/>
              </w:rPr>
            </w:pPr>
          </w:p>
        </w:tc>
      </w:tr>
      <w:tr w14:paraId="227C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423E31D0"/>
        </w:tc>
        <w:tc>
          <w:tcPr>
            <w:tcW w:w="1140" w:type="dxa"/>
            <w:tcBorders>
              <w:left w:val="single" w:color="auto" w:sz="4" w:space="0"/>
              <w:tl2br w:val="nil"/>
              <w:tr2bl w:val="nil"/>
            </w:tcBorders>
            <w:noWrap/>
          </w:tcPr>
          <w:p w14:paraId="3F269512">
            <w:pPr>
              <w:pStyle w:val="31"/>
              <w:spacing w:before="0" w:after="0" w:line="400" w:lineRule="exact"/>
              <w:jc w:val="both"/>
              <w:rPr>
                <w:rFonts w:ascii="Times New Roman" w:eastAsia="仿宋_GB2312" w:cs="仿宋_GB2312"/>
                <w:sz w:val="28"/>
                <w:szCs w:val="28"/>
              </w:rPr>
            </w:pPr>
            <w:bookmarkStart w:id="65" w:name="_Toc10625"/>
          </w:p>
        </w:tc>
        <w:tc>
          <w:tcPr>
            <w:tcW w:w="6324" w:type="dxa"/>
            <w:tcBorders>
              <w:left w:val="single" w:color="auto" w:sz="4" w:space="0"/>
              <w:tl2br w:val="nil"/>
              <w:tr2bl w:val="nil"/>
            </w:tcBorders>
            <w:noWrap/>
          </w:tcPr>
          <w:p w14:paraId="533F22B6">
            <w:pPr>
              <w:pStyle w:val="31"/>
              <w:spacing w:before="0" w:after="0" w:line="400" w:lineRule="exact"/>
              <w:jc w:val="both"/>
              <w:rPr>
                <w:rFonts w:ascii="Times New Roman" w:eastAsia="仿宋_GB2312" w:cs="仿宋_GB2312"/>
                <w:sz w:val="28"/>
                <w:szCs w:val="28"/>
              </w:rPr>
            </w:pPr>
          </w:p>
        </w:tc>
      </w:tr>
      <w:tr w14:paraId="0B4E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restart"/>
            <w:tcBorders>
              <w:tl2br w:val="nil"/>
              <w:tr2bl w:val="nil"/>
            </w:tcBorders>
            <w:noWrap/>
            <w:vAlign w:val="center"/>
          </w:tcPr>
          <w:p w14:paraId="601E3EFB">
            <w:pPr>
              <w:pStyle w:val="31"/>
              <w:spacing w:before="0" w:after="0" w:line="400" w:lineRule="exact"/>
              <w:rPr>
                <w:rFonts w:ascii="Times New Roman" w:eastAsia="仿宋_GB2312" w:cs="仿宋_GB2312"/>
                <w:sz w:val="28"/>
                <w:szCs w:val="28"/>
              </w:rPr>
            </w:pPr>
            <w:r>
              <w:rPr>
                <w:rFonts w:hint="eastAsia" w:ascii="Times New Roman" w:eastAsia="仿宋_GB2312" w:cs="仿宋_GB2312"/>
                <w:sz w:val="28"/>
                <w:szCs w:val="28"/>
              </w:rPr>
              <w:t>运输</w:t>
            </w:r>
            <w:bookmarkEnd w:id="65"/>
            <w:bookmarkStart w:id="66" w:name="_Toc27180"/>
            <w:r>
              <w:rPr>
                <w:rFonts w:hint="eastAsia" w:ascii="Times New Roman" w:eastAsia="仿宋_GB2312" w:cs="仿宋_GB2312"/>
                <w:sz w:val="28"/>
                <w:szCs w:val="28"/>
              </w:rPr>
              <w:t>与</w:t>
            </w:r>
            <w:bookmarkEnd w:id="66"/>
          </w:p>
          <w:p w14:paraId="1C343E73">
            <w:pPr>
              <w:pStyle w:val="31"/>
              <w:spacing w:before="0" w:after="0" w:line="400" w:lineRule="exact"/>
              <w:rPr>
                <w:rFonts w:ascii="Times New Roman" w:eastAsia="仿宋_GB2312" w:cs="仿宋_GB2312"/>
                <w:sz w:val="28"/>
                <w:szCs w:val="28"/>
              </w:rPr>
            </w:pPr>
            <w:bookmarkStart w:id="67" w:name="_Toc27640"/>
            <w:r>
              <w:rPr>
                <w:rFonts w:hint="eastAsia" w:ascii="Times New Roman" w:eastAsia="仿宋_GB2312" w:cs="仿宋_GB2312"/>
                <w:sz w:val="28"/>
                <w:szCs w:val="28"/>
              </w:rPr>
              <w:t>配送</w:t>
            </w:r>
            <w:bookmarkEnd w:id="67"/>
          </w:p>
        </w:tc>
        <w:tc>
          <w:tcPr>
            <w:tcW w:w="1140" w:type="dxa"/>
            <w:tcBorders>
              <w:left w:val="single" w:color="auto" w:sz="4" w:space="0"/>
              <w:tl2br w:val="nil"/>
              <w:tr2bl w:val="nil"/>
            </w:tcBorders>
            <w:noWrap/>
          </w:tcPr>
          <w:p w14:paraId="0BB91FFA">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2C2EEF13">
            <w:pPr>
              <w:pStyle w:val="31"/>
              <w:spacing w:before="0" w:after="0" w:line="400" w:lineRule="exact"/>
              <w:jc w:val="both"/>
              <w:rPr>
                <w:rFonts w:ascii="Times New Roman" w:eastAsia="仿宋_GB2312" w:cs="仿宋_GB2312"/>
                <w:sz w:val="28"/>
                <w:szCs w:val="28"/>
              </w:rPr>
            </w:pPr>
          </w:p>
        </w:tc>
      </w:tr>
      <w:tr w14:paraId="2A9D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70514A64"/>
        </w:tc>
        <w:tc>
          <w:tcPr>
            <w:tcW w:w="1140" w:type="dxa"/>
            <w:tcBorders>
              <w:left w:val="single" w:color="auto" w:sz="4" w:space="0"/>
              <w:tl2br w:val="nil"/>
              <w:tr2bl w:val="nil"/>
            </w:tcBorders>
            <w:noWrap/>
          </w:tcPr>
          <w:p w14:paraId="655FB19C">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203EF194">
            <w:pPr>
              <w:pStyle w:val="31"/>
              <w:spacing w:before="0" w:after="0" w:line="400" w:lineRule="exact"/>
              <w:jc w:val="both"/>
              <w:rPr>
                <w:rFonts w:ascii="Times New Roman" w:eastAsia="仿宋_GB2312" w:cs="仿宋_GB2312"/>
                <w:sz w:val="28"/>
                <w:szCs w:val="28"/>
              </w:rPr>
            </w:pPr>
          </w:p>
        </w:tc>
      </w:tr>
      <w:tr w14:paraId="0E50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2FD37C7B"/>
        </w:tc>
        <w:tc>
          <w:tcPr>
            <w:tcW w:w="1140" w:type="dxa"/>
            <w:tcBorders>
              <w:left w:val="single" w:color="auto" w:sz="4" w:space="0"/>
              <w:tl2br w:val="nil"/>
              <w:tr2bl w:val="nil"/>
            </w:tcBorders>
            <w:noWrap/>
          </w:tcPr>
          <w:p w14:paraId="2E0D9961">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2B2A9EB7">
            <w:pPr>
              <w:pStyle w:val="31"/>
              <w:spacing w:before="0" w:after="0" w:line="400" w:lineRule="exact"/>
              <w:jc w:val="both"/>
              <w:rPr>
                <w:rFonts w:ascii="Times New Roman" w:eastAsia="仿宋_GB2312" w:cs="仿宋_GB2312"/>
                <w:sz w:val="28"/>
                <w:szCs w:val="28"/>
              </w:rPr>
            </w:pPr>
          </w:p>
        </w:tc>
      </w:tr>
      <w:tr w14:paraId="5042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01E8F984"/>
        </w:tc>
        <w:tc>
          <w:tcPr>
            <w:tcW w:w="1140" w:type="dxa"/>
            <w:tcBorders>
              <w:left w:val="single" w:color="auto" w:sz="4" w:space="0"/>
              <w:tl2br w:val="nil"/>
              <w:tr2bl w:val="nil"/>
            </w:tcBorders>
            <w:noWrap/>
          </w:tcPr>
          <w:p w14:paraId="1EF8138F">
            <w:pPr>
              <w:pStyle w:val="31"/>
              <w:spacing w:before="0" w:after="0" w:line="400" w:lineRule="exact"/>
              <w:jc w:val="both"/>
              <w:rPr>
                <w:rFonts w:ascii="Times New Roman" w:eastAsia="仿宋_GB2312" w:cs="仿宋_GB2312"/>
                <w:sz w:val="28"/>
                <w:szCs w:val="28"/>
              </w:rPr>
            </w:pPr>
            <w:bookmarkStart w:id="68" w:name="_Toc1884"/>
          </w:p>
        </w:tc>
        <w:tc>
          <w:tcPr>
            <w:tcW w:w="6324" w:type="dxa"/>
            <w:tcBorders>
              <w:left w:val="single" w:color="auto" w:sz="4" w:space="0"/>
              <w:tl2br w:val="nil"/>
              <w:tr2bl w:val="nil"/>
            </w:tcBorders>
            <w:noWrap/>
          </w:tcPr>
          <w:p w14:paraId="270B1F10">
            <w:pPr>
              <w:pStyle w:val="31"/>
              <w:spacing w:before="0" w:after="0" w:line="400" w:lineRule="exact"/>
              <w:jc w:val="both"/>
              <w:rPr>
                <w:rFonts w:ascii="Times New Roman" w:eastAsia="仿宋_GB2312" w:cs="仿宋_GB2312"/>
                <w:sz w:val="28"/>
                <w:szCs w:val="28"/>
              </w:rPr>
            </w:pPr>
          </w:p>
        </w:tc>
      </w:tr>
      <w:tr w14:paraId="5030F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restart"/>
            <w:tcBorders>
              <w:tl2br w:val="nil"/>
              <w:tr2bl w:val="nil"/>
            </w:tcBorders>
            <w:noWrap/>
            <w:vAlign w:val="center"/>
          </w:tcPr>
          <w:p w14:paraId="1D11348A">
            <w:pPr>
              <w:pStyle w:val="31"/>
              <w:spacing w:before="0" w:after="0" w:line="400" w:lineRule="exact"/>
              <w:rPr>
                <w:rFonts w:ascii="Times New Roman" w:eastAsia="仿宋_GB2312" w:cs="仿宋_GB2312"/>
                <w:sz w:val="28"/>
                <w:szCs w:val="28"/>
              </w:rPr>
            </w:pPr>
            <w:r>
              <w:rPr>
                <w:rFonts w:hint="eastAsia" w:ascii="Times New Roman" w:eastAsia="仿宋_GB2312" w:cs="仿宋_GB2312"/>
                <w:sz w:val="28"/>
                <w:szCs w:val="28"/>
              </w:rPr>
              <w:t>售后</w:t>
            </w:r>
            <w:bookmarkEnd w:id="68"/>
          </w:p>
          <w:p w14:paraId="6F65151E">
            <w:pPr>
              <w:pStyle w:val="31"/>
              <w:spacing w:before="0" w:after="0" w:line="400" w:lineRule="exact"/>
              <w:rPr>
                <w:rFonts w:ascii="Times New Roman" w:eastAsia="仿宋_GB2312" w:cs="仿宋_GB2312"/>
                <w:sz w:val="28"/>
                <w:szCs w:val="28"/>
              </w:rPr>
            </w:pPr>
            <w:bookmarkStart w:id="69" w:name="_Toc20039"/>
            <w:r>
              <w:rPr>
                <w:rFonts w:hint="eastAsia" w:ascii="Times New Roman" w:eastAsia="仿宋_GB2312" w:cs="仿宋_GB2312"/>
                <w:sz w:val="28"/>
                <w:szCs w:val="28"/>
              </w:rPr>
              <w:t>管理</w:t>
            </w:r>
            <w:bookmarkEnd w:id="69"/>
          </w:p>
        </w:tc>
        <w:tc>
          <w:tcPr>
            <w:tcW w:w="1140" w:type="dxa"/>
            <w:tcBorders>
              <w:left w:val="single" w:color="auto" w:sz="4" w:space="0"/>
              <w:tl2br w:val="nil"/>
              <w:tr2bl w:val="nil"/>
            </w:tcBorders>
            <w:noWrap/>
          </w:tcPr>
          <w:p w14:paraId="2F6539CF">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09A601E6">
            <w:pPr>
              <w:pStyle w:val="31"/>
              <w:spacing w:before="0" w:after="0" w:line="400" w:lineRule="exact"/>
              <w:jc w:val="both"/>
              <w:rPr>
                <w:rFonts w:ascii="Times New Roman" w:eastAsia="仿宋_GB2312" w:cs="仿宋_GB2312"/>
                <w:sz w:val="28"/>
                <w:szCs w:val="28"/>
              </w:rPr>
            </w:pPr>
          </w:p>
        </w:tc>
      </w:tr>
      <w:tr w14:paraId="16E8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2851E08C"/>
        </w:tc>
        <w:tc>
          <w:tcPr>
            <w:tcW w:w="1140" w:type="dxa"/>
            <w:tcBorders>
              <w:left w:val="single" w:color="auto" w:sz="4" w:space="0"/>
              <w:tl2br w:val="nil"/>
              <w:tr2bl w:val="nil"/>
            </w:tcBorders>
            <w:noWrap/>
          </w:tcPr>
          <w:p w14:paraId="657A0A7D">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52D28241">
            <w:pPr>
              <w:pStyle w:val="31"/>
              <w:spacing w:before="0" w:after="0" w:line="400" w:lineRule="exact"/>
              <w:jc w:val="both"/>
              <w:rPr>
                <w:rFonts w:ascii="Times New Roman" w:eastAsia="仿宋_GB2312" w:cs="仿宋_GB2312"/>
                <w:sz w:val="28"/>
                <w:szCs w:val="28"/>
              </w:rPr>
            </w:pPr>
          </w:p>
        </w:tc>
      </w:tr>
      <w:tr w14:paraId="635A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0E47274D"/>
        </w:tc>
        <w:tc>
          <w:tcPr>
            <w:tcW w:w="1140" w:type="dxa"/>
            <w:tcBorders>
              <w:left w:val="single" w:color="auto" w:sz="4" w:space="0"/>
              <w:tl2br w:val="nil"/>
              <w:tr2bl w:val="nil"/>
            </w:tcBorders>
            <w:noWrap/>
          </w:tcPr>
          <w:p w14:paraId="07CEB18D">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2F456354">
            <w:pPr>
              <w:pStyle w:val="31"/>
              <w:spacing w:before="0" w:after="0" w:line="400" w:lineRule="exact"/>
              <w:jc w:val="both"/>
              <w:rPr>
                <w:rFonts w:ascii="Times New Roman" w:eastAsia="仿宋_GB2312" w:cs="仿宋_GB2312"/>
                <w:sz w:val="28"/>
                <w:szCs w:val="28"/>
              </w:rPr>
            </w:pPr>
          </w:p>
        </w:tc>
      </w:tr>
      <w:tr w14:paraId="2F97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228EF5C0"/>
        </w:tc>
        <w:tc>
          <w:tcPr>
            <w:tcW w:w="1140" w:type="dxa"/>
            <w:tcBorders>
              <w:left w:val="single" w:color="auto" w:sz="4" w:space="0"/>
              <w:tl2br w:val="nil"/>
              <w:tr2bl w:val="nil"/>
            </w:tcBorders>
            <w:noWrap/>
          </w:tcPr>
          <w:p w14:paraId="1757C5A3">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tcPr>
          <w:p w14:paraId="2197FD9C">
            <w:pPr>
              <w:pStyle w:val="31"/>
              <w:spacing w:before="0" w:after="0" w:line="400" w:lineRule="exact"/>
              <w:jc w:val="both"/>
              <w:rPr>
                <w:rFonts w:ascii="Times New Roman" w:eastAsia="仿宋_GB2312" w:cs="仿宋_GB2312"/>
                <w:sz w:val="28"/>
                <w:szCs w:val="28"/>
              </w:rPr>
            </w:pPr>
          </w:p>
        </w:tc>
      </w:tr>
      <w:tr w14:paraId="6E7B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tcBorders>
              <w:tl2br w:val="nil"/>
              <w:tr2bl w:val="nil"/>
            </w:tcBorders>
            <w:noWrap/>
            <w:vAlign w:val="center"/>
          </w:tcPr>
          <w:p w14:paraId="6ECCC116">
            <w:pPr>
              <w:pStyle w:val="31"/>
              <w:spacing w:before="0" w:after="0" w:line="400" w:lineRule="exact"/>
              <w:rPr>
                <w:rFonts w:ascii="Times New Roman" w:eastAsia="仿宋_GB2312" w:cs="仿宋_GB2312"/>
                <w:sz w:val="28"/>
                <w:szCs w:val="28"/>
              </w:rPr>
            </w:pPr>
            <w:r>
              <w:rPr>
                <w:rFonts w:hint="eastAsia" w:ascii="Times New Roman" w:eastAsia="仿宋_GB2312" w:cs="仿宋_GB2312"/>
                <w:sz w:val="28"/>
                <w:szCs w:val="28"/>
              </w:rPr>
              <w:t>其它</w:t>
            </w:r>
          </w:p>
          <w:p w14:paraId="7B8C6AB2">
            <w:pPr>
              <w:pStyle w:val="31"/>
              <w:spacing w:before="0" w:after="0" w:line="400" w:lineRule="exact"/>
              <w:rPr>
                <w:rFonts w:ascii="Times New Roman" w:eastAsia="仿宋_GB2312" w:cs="仿宋_GB2312"/>
                <w:sz w:val="28"/>
                <w:szCs w:val="28"/>
              </w:rPr>
            </w:pPr>
            <w:r>
              <w:rPr>
                <w:rFonts w:hint="eastAsia" w:ascii="Times New Roman" w:eastAsia="仿宋_GB2312" w:cs="仿宋_GB2312"/>
                <w:sz w:val="28"/>
                <w:szCs w:val="28"/>
              </w:rPr>
              <w:t>问题</w:t>
            </w:r>
          </w:p>
        </w:tc>
        <w:tc>
          <w:tcPr>
            <w:tcW w:w="1140" w:type="dxa"/>
            <w:tcBorders>
              <w:left w:val="single" w:color="auto" w:sz="4" w:space="0"/>
              <w:tl2br w:val="nil"/>
              <w:tr2bl w:val="nil"/>
            </w:tcBorders>
            <w:noWrap/>
            <w:vAlign w:val="center"/>
          </w:tcPr>
          <w:p w14:paraId="6E34EDB4">
            <w:pPr>
              <w:widowControl/>
              <w:spacing w:line="400" w:lineRule="exact"/>
              <w:jc w:val="left"/>
              <w:textAlignment w:val="center"/>
              <w:rPr>
                <w:rFonts w:eastAsia="仿宋_GB2312" w:cs="仿宋_GB2312"/>
                <w:sz w:val="28"/>
                <w:szCs w:val="28"/>
              </w:rPr>
            </w:pPr>
          </w:p>
        </w:tc>
        <w:tc>
          <w:tcPr>
            <w:tcW w:w="6324" w:type="dxa"/>
            <w:tcBorders>
              <w:left w:val="single" w:color="auto" w:sz="4" w:space="0"/>
              <w:tl2br w:val="nil"/>
              <w:tr2bl w:val="nil"/>
            </w:tcBorders>
            <w:noWrap/>
            <w:vAlign w:val="center"/>
          </w:tcPr>
          <w:p w14:paraId="4260978B">
            <w:pPr>
              <w:widowControl/>
              <w:spacing w:line="400" w:lineRule="exact"/>
              <w:jc w:val="left"/>
              <w:textAlignment w:val="center"/>
              <w:rPr>
                <w:rFonts w:eastAsia="仿宋_GB2312" w:cs="仿宋_GB2312"/>
                <w:sz w:val="28"/>
                <w:szCs w:val="28"/>
              </w:rPr>
            </w:pPr>
          </w:p>
        </w:tc>
      </w:tr>
      <w:tr w14:paraId="6A267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749" w:type="dxa"/>
            <w:gridSpan w:val="3"/>
            <w:tcBorders>
              <w:tl2br w:val="nil"/>
              <w:tr2bl w:val="nil"/>
            </w:tcBorders>
            <w:noWrap/>
            <w:vAlign w:val="center"/>
          </w:tcPr>
          <w:p w14:paraId="59E8904D">
            <w:pPr>
              <w:pStyle w:val="31"/>
              <w:spacing w:before="0" w:after="0" w:line="400" w:lineRule="exact"/>
              <w:jc w:val="left"/>
              <w:rPr>
                <w:rFonts w:ascii="Times New Roman" w:eastAsia="仿宋_GB2312" w:cs="仿宋_GB2312"/>
                <w:sz w:val="28"/>
                <w:szCs w:val="28"/>
              </w:rPr>
            </w:pPr>
            <w:bookmarkStart w:id="70" w:name="_Toc31727"/>
            <w:r>
              <w:rPr>
                <w:rFonts w:hint="eastAsia" w:ascii="Times New Roman" w:eastAsia="仿宋_GB2312" w:cs="仿宋_GB2312"/>
                <w:sz w:val="28"/>
                <w:szCs w:val="28"/>
              </w:rPr>
              <w:t>药品零售企业门店</w:t>
            </w:r>
            <w:bookmarkEnd w:id="70"/>
          </w:p>
        </w:tc>
      </w:tr>
      <w:tr w14:paraId="736B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restart"/>
            <w:tcBorders>
              <w:tl2br w:val="nil"/>
              <w:tr2bl w:val="nil"/>
            </w:tcBorders>
            <w:noWrap/>
            <w:vAlign w:val="center"/>
          </w:tcPr>
          <w:p w14:paraId="4FAC3836">
            <w:pPr>
              <w:pStyle w:val="31"/>
              <w:spacing w:before="0" w:after="0" w:line="400" w:lineRule="exact"/>
              <w:rPr>
                <w:rFonts w:ascii="Times New Roman" w:eastAsia="仿宋_GB2312" w:cs="仿宋_GB2312"/>
                <w:sz w:val="28"/>
                <w:szCs w:val="28"/>
              </w:rPr>
            </w:pPr>
            <w:bookmarkStart w:id="71" w:name="_Toc17069"/>
            <w:r>
              <w:rPr>
                <w:rFonts w:hint="eastAsia" w:ascii="Times New Roman" w:eastAsia="仿宋_GB2312" w:cs="仿宋_GB2312"/>
                <w:sz w:val="28"/>
                <w:szCs w:val="28"/>
              </w:rPr>
              <w:t>总则</w:t>
            </w:r>
            <w:bookmarkEnd w:id="71"/>
          </w:p>
        </w:tc>
        <w:tc>
          <w:tcPr>
            <w:tcW w:w="1140" w:type="dxa"/>
            <w:tcBorders>
              <w:left w:val="single" w:color="auto" w:sz="4" w:space="0"/>
              <w:tl2br w:val="nil"/>
              <w:tr2bl w:val="nil"/>
            </w:tcBorders>
            <w:noWrap/>
            <w:vAlign w:val="center"/>
          </w:tcPr>
          <w:p w14:paraId="0C97B7F7">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vAlign w:val="center"/>
          </w:tcPr>
          <w:p w14:paraId="320C1E48">
            <w:pPr>
              <w:pStyle w:val="31"/>
              <w:spacing w:before="0" w:after="0" w:line="400" w:lineRule="exact"/>
              <w:jc w:val="both"/>
              <w:rPr>
                <w:rFonts w:ascii="Times New Roman" w:eastAsia="仿宋_GB2312" w:cs="仿宋_GB2312"/>
                <w:sz w:val="28"/>
                <w:szCs w:val="28"/>
              </w:rPr>
            </w:pPr>
          </w:p>
        </w:tc>
      </w:tr>
      <w:tr w14:paraId="503FE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637EA72C"/>
        </w:tc>
        <w:tc>
          <w:tcPr>
            <w:tcW w:w="1140" w:type="dxa"/>
            <w:tcBorders>
              <w:left w:val="single" w:color="auto" w:sz="4" w:space="0"/>
              <w:tl2br w:val="nil"/>
              <w:tr2bl w:val="nil"/>
            </w:tcBorders>
            <w:noWrap/>
            <w:vAlign w:val="center"/>
          </w:tcPr>
          <w:p w14:paraId="30A9C67C">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vAlign w:val="center"/>
          </w:tcPr>
          <w:p w14:paraId="1C3C94E7">
            <w:pPr>
              <w:pStyle w:val="31"/>
              <w:spacing w:before="0" w:after="0" w:line="400" w:lineRule="exact"/>
              <w:jc w:val="both"/>
              <w:rPr>
                <w:rFonts w:ascii="Times New Roman" w:eastAsia="仿宋_GB2312" w:cs="仿宋_GB2312"/>
                <w:sz w:val="28"/>
                <w:szCs w:val="28"/>
              </w:rPr>
            </w:pPr>
          </w:p>
        </w:tc>
      </w:tr>
      <w:tr w14:paraId="52A6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2A8C30DA"/>
        </w:tc>
        <w:tc>
          <w:tcPr>
            <w:tcW w:w="1140" w:type="dxa"/>
            <w:tcBorders>
              <w:left w:val="single" w:color="auto" w:sz="4" w:space="0"/>
              <w:tl2br w:val="nil"/>
              <w:tr2bl w:val="nil"/>
            </w:tcBorders>
            <w:noWrap/>
            <w:vAlign w:val="center"/>
          </w:tcPr>
          <w:p w14:paraId="271C55AF">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vAlign w:val="center"/>
          </w:tcPr>
          <w:p w14:paraId="2514B0D8">
            <w:pPr>
              <w:pStyle w:val="31"/>
              <w:spacing w:before="0" w:after="0" w:line="400" w:lineRule="exact"/>
              <w:jc w:val="both"/>
              <w:rPr>
                <w:rFonts w:ascii="Times New Roman" w:eastAsia="仿宋_GB2312" w:cs="仿宋_GB2312"/>
                <w:sz w:val="28"/>
                <w:szCs w:val="28"/>
              </w:rPr>
            </w:pPr>
          </w:p>
        </w:tc>
      </w:tr>
      <w:tr w14:paraId="198D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4F84D32D"/>
        </w:tc>
        <w:tc>
          <w:tcPr>
            <w:tcW w:w="1140" w:type="dxa"/>
            <w:tcBorders>
              <w:left w:val="single" w:color="auto" w:sz="4" w:space="0"/>
              <w:tl2br w:val="nil"/>
              <w:tr2bl w:val="nil"/>
            </w:tcBorders>
            <w:noWrap/>
            <w:vAlign w:val="center"/>
          </w:tcPr>
          <w:p w14:paraId="58229123">
            <w:pPr>
              <w:pStyle w:val="31"/>
              <w:spacing w:before="0" w:after="0" w:line="400" w:lineRule="exact"/>
              <w:jc w:val="both"/>
              <w:rPr>
                <w:rFonts w:ascii="Times New Roman" w:eastAsia="仿宋_GB2312" w:cs="仿宋_GB2312"/>
                <w:sz w:val="28"/>
                <w:szCs w:val="28"/>
              </w:rPr>
            </w:pPr>
            <w:bookmarkStart w:id="72" w:name="_Toc14978"/>
          </w:p>
        </w:tc>
        <w:tc>
          <w:tcPr>
            <w:tcW w:w="6324" w:type="dxa"/>
            <w:tcBorders>
              <w:left w:val="single" w:color="auto" w:sz="4" w:space="0"/>
              <w:tl2br w:val="nil"/>
              <w:tr2bl w:val="nil"/>
            </w:tcBorders>
            <w:noWrap/>
            <w:vAlign w:val="center"/>
          </w:tcPr>
          <w:p w14:paraId="5BACA5AB">
            <w:pPr>
              <w:pStyle w:val="31"/>
              <w:spacing w:before="0" w:after="0" w:line="400" w:lineRule="exact"/>
              <w:jc w:val="both"/>
              <w:rPr>
                <w:rFonts w:ascii="Times New Roman" w:eastAsia="仿宋_GB2312" w:cs="仿宋_GB2312"/>
                <w:sz w:val="28"/>
                <w:szCs w:val="28"/>
              </w:rPr>
            </w:pPr>
          </w:p>
        </w:tc>
      </w:tr>
      <w:tr w14:paraId="291DB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restart"/>
            <w:tcBorders>
              <w:tl2br w:val="nil"/>
              <w:tr2bl w:val="nil"/>
            </w:tcBorders>
            <w:noWrap/>
            <w:vAlign w:val="center"/>
          </w:tcPr>
          <w:p w14:paraId="44C70D90">
            <w:pPr>
              <w:pStyle w:val="31"/>
              <w:spacing w:before="0" w:after="0" w:line="400" w:lineRule="exact"/>
              <w:rPr>
                <w:rFonts w:ascii="Times New Roman" w:eastAsia="仿宋_GB2312" w:cs="仿宋_GB2312"/>
                <w:sz w:val="28"/>
                <w:szCs w:val="28"/>
              </w:rPr>
            </w:pPr>
            <w:r>
              <w:rPr>
                <w:rFonts w:hint="eastAsia" w:ascii="Times New Roman" w:eastAsia="仿宋_GB2312" w:cs="仿宋_GB2312"/>
                <w:sz w:val="28"/>
                <w:szCs w:val="28"/>
              </w:rPr>
              <w:t>质量</w:t>
            </w:r>
            <w:bookmarkEnd w:id="72"/>
            <w:bookmarkStart w:id="73" w:name="_Toc32065"/>
            <w:r>
              <w:rPr>
                <w:rFonts w:hint="eastAsia" w:ascii="Times New Roman" w:eastAsia="仿宋_GB2312" w:cs="仿宋_GB2312"/>
                <w:sz w:val="28"/>
                <w:szCs w:val="28"/>
              </w:rPr>
              <w:t>管理</w:t>
            </w:r>
            <w:bookmarkEnd w:id="73"/>
            <w:bookmarkStart w:id="74" w:name="_Toc19195"/>
            <w:r>
              <w:rPr>
                <w:rFonts w:hint="eastAsia" w:ascii="Times New Roman" w:eastAsia="仿宋_GB2312" w:cs="仿宋_GB2312"/>
                <w:sz w:val="28"/>
                <w:szCs w:val="28"/>
              </w:rPr>
              <w:t>与职</w:t>
            </w:r>
            <w:bookmarkEnd w:id="74"/>
          </w:p>
          <w:p w14:paraId="25EF4ADA">
            <w:pPr>
              <w:pStyle w:val="31"/>
              <w:spacing w:before="0" w:after="0" w:line="400" w:lineRule="exact"/>
              <w:rPr>
                <w:rFonts w:ascii="Times New Roman" w:eastAsia="仿宋_GB2312" w:cs="仿宋_GB2312"/>
                <w:sz w:val="28"/>
                <w:szCs w:val="28"/>
              </w:rPr>
            </w:pPr>
            <w:bookmarkStart w:id="75" w:name="_Toc8662"/>
            <w:r>
              <w:rPr>
                <w:rFonts w:hint="eastAsia" w:ascii="Times New Roman" w:eastAsia="仿宋_GB2312" w:cs="仿宋_GB2312"/>
                <w:sz w:val="28"/>
                <w:szCs w:val="28"/>
              </w:rPr>
              <w:t>责</w:t>
            </w:r>
            <w:bookmarkEnd w:id="75"/>
          </w:p>
        </w:tc>
        <w:tc>
          <w:tcPr>
            <w:tcW w:w="1140" w:type="dxa"/>
            <w:tcBorders>
              <w:left w:val="single" w:color="auto" w:sz="4" w:space="0"/>
              <w:tl2br w:val="nil"/>
              <w:tr2bl w:val="nil"/>
            </w:tcBorders>
            <w:noWrap/>
            <w:vAlign w:val="center"/>
          </w:tcPr>
          <w:p w14:paraId="243F2C85">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vAlign w:val="center"/>
          </w:tcPr>
          <w:p w14:paraId="73C29C90">
            <w:pPr>
              <w:pStyle w:val="31"/>
              <w:spacing w:before="0" w:after="0" w:line="400" w:lineRule="exact"/>
              <w:jc w:val="both"/>
              <w:rPr>
                <w:rFonts w:ascii="Times New Roman" w:eastAsia="仿宋_GB2312" w:cs="仿宋_GB2312"/>
                <w:sz w:val="28"/>
                <w:szCs w:val="28"/>
              </w:rPr>
            </w:pPr>
          </w:p>
        </w:tc>
      </w:tr>
      <w:tr w14:paraId="0BBF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3C7C42C6"/>
        </w:tc>
        <w:tc>
          <w:tcPr>
            <w:tcW w:w="1140" w:type="dxa"/>
            <w:tcBorders>
              <w:left w:val="single" w:color="auto" w:sz="4" w:space="0"/>
              <w:tl2br w:val="nil"/>
              <w:tr2bl w:val="nil"/>
            </w:tcBorders>
            <w:noWrap/>
            <w:vAlign w:val="center"/>
          </w:tcPr>
          <w:p w14:paraId="6645B475">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vAlign w:val="center"/>
          </w:tcPr>
          <w:p w14:paraId="3AE7F57B">
            <w:pPr>
              <w:pStyle w:val="31"/>
              <w:spacing w:before="0" w:after="0" w:line="400" w:lineRule="exact"/>
              <w:jc w:val="both"/>
              <w:rPr>
                <w:rFonts w:ascii="Times New Roman" w:eastAsia="仿宋_GB2312" w:cs="仿宋_GB2312"/>
                <w:b w:val="0"/>
                <w:bCs w:val="0"/>
                <w:sz w:val="28"/>
                <w:szCs w:val="28"/>
              </w:rPr>
            </w:pPr>
          </w:p>
        </w:tc>
      </w:tr>
      <w:tr w14:paraId="10632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65BD3F17"/>
        </w:tc>
        <w:tc>
          <w:tcPr>
            <w:tcW w:w="1140" w:type="dxa"/>
            <w:tcBorders>
              <w:left w:val="single" w:color="auto" w:sz="4" w:space="0"/>
              <w:tl2br w:val="nil"/>
              <w:tr2bl w:val="nil"/>
            </w:tcBorders>
            <w:noWrap/>
            <w:vAlign w:val="center"/>
          </w:tcPr>
          <w:p w14:paraId="10E428C2">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vAlign w:val="center"/>
          </w:tcPr>
          <w:p w14:paraId="29D4AFC6">
            <w:pPr>
              <w:pStyle w:val="31"/>
              <w:spacing w:before="0" w:after="0" w:line="400" w:lineRule="exact"/>
              <w:jc w:val="both"/>
              <w:rPr>
                <w:rFonts w:ascii="Times New Roman" w:eastAsia="仿宋_GB2312" w:cs="仿宋_GB2312"/>
                <w:b w:val="0"/>
                <w:bCs w:val="0"/>
                <w:sz w:val="28"/>
                <w:szCs w:val="28"/>
              </w:rPr>
            </w:pPr>
          </w:p>
        </w:tc>
      </w:tr>
      <w:tr w14:paraId="05E6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707F3952"/>
        </w:tc>
        <w:tc>
          <w:tcPr>
            <w:tcW w:w="1140" w:type="dxa"/>
            <w:tcBorders>
              <w:left w:val="single" w:color="auto" w:sz="4" w:space="0"/>
              <w:tl2br w:val="nil"/>
              <w:tr2bl w:val="nil"/>
            </w:tcBorders>
            <w:noWrap/>
            <w:vAlign w:val="center"/>
          </w:tcPr>
          <w:p w14:paraId="1082D8D0">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vAlign w:val="center"/>
          </w:tcPr>
          <w:p w14:paraId="7F43025C">
            <w:pPr>
              <w:pStyle w:val="31"/>
              <w:spacing w:before="0" w:after="0" w:line="400" w:lineRule="exact"/>
              <w:jc w:val="both"/>
              <w:rPr>
                <w:rFonts w:ascii="Times New Roman" w:eastAsia="仿宋_GB2312" w:cs="仿宋_GB2312"/>
                <w:sz w:val="28"/>
                <w:szCs w:val="28"/>
              </w:rPr>
            </w:pPr>
          </w:p>
        </w:tc>
      </w:tr>
      <w:tr w14:paraId="1C95C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restart"/>
            <w:tcBorders>
              <w:tl2br w:val="nil"/>
              <w:tr2bl w:val="nil"/>
            </w:tcBorders>
            <w:noWrap/>
            <w:vAlign w:val="center"/>
          </w:tcPr>
          <w:p w14:paraId="1A95822A">
            <w:pPr>
              <w:pStyle w:val="31"/>
              <w:spacing w:before="0" w:after="0" w:line="400" w:lineRule="exact"/>
              <w:rPr>
                <w:rFonts w:ascii="Times New Roman" w:eastAsia="仿宋_GB2312" w:cs="仿宋_GB2312"/>
                <w:sz w:val="28"/>
                <w:szCs w:val="28"/>
              </w:rPr>
            </w:pPr>
            <w:bookmarkStart w:id="76" w:name="_Toc5979"/>
            <w:r>
              <w:rPr>
                <w:rFonts w:hint="eastAsia" w:ascii="Times New Roman" w:eastAsia="仿宋_GB2312" w:cs="仿宋_GB2312"/>
                <w:sz w:val="28"/>
                <w:szCs w:val="28"/>
              </w:rPr>
              <w:t>人员</w:t>
            </w:r>
            <w:bookmarkEnd w:id="76"/>
          </w:p>
          <w:p w14:paraId="3FB7874A">
            <w:pPr>
              <w:pStyle w:val="31"/>
              <w:spacing w:before="0" w:after="0" w:line="400" w:lineRule="exact"/>
              <w:rPr>
                <w:rFonts w:ascii="Times New Roman" w:eastAsia="仿宋_GB2312" w:cs="仿宋_GB2312"/>
                <w:sz w:val="28"/>
                <w:szCs w:val="28"/>
              </w:rPr>
            </w:pPr>
            <w:bookmarkStart w:id="77" w:name="_Toc23036"/>
            <w:r>
              <w:rPr>
                <w:rFonts w:hint="eastAsia" w:ascii="Times New Roman" w:eastAsia="仿宋_GB2312" w:cs="仿宋_GB2312"/>
                <w:sz w:val="28"/>
                <w:szCs w:val="28"/>
              </w:rPr>
              <w:t>管理</w:t>
            </w:r>
            <w:bookmarkEnd w:id="77"/>
          </w:p>
        </w:tc>
        <w:tc>
          <w:tcPr>
            <w:tcW w:w="1140" w:type="dxa"/>
            <w:tcBorders>
              <w:left w:val="single" w:color="auto" w:sz="4" w:space="0"/>
              <w:tl2br w:val="nil"/>
              <w:tr2bl w:val="nil"/>
            </w:tcBorders>
            <w:noWrap/>
            <w:vAlign w:val="center"/>
          </w:tcPr>
          <w:p w14:paraId="19B32A4A">
            <w:pPr>
              <w:pStyle w:val="31"/>
              <w:spacing w:before="0" w:after="0" w:line="400" w:lineRule="exact"/>
              <w:rPr>
                <w:rFonts w:ascii="Times New Roman" w:eastAsia="仿宋_GB2312" w:cs="仿宋_GB2312"/>
                <w:b w:val="0"/>
                <w:bCs w:val="0"/>
                <w:kern w:val="0"/>
                <w:sz w:val="28"/>
                <w:szCs w:val="28"/>
              </w:rPr>
            </w:pPr>
          </w:p>
        </w:tc>
        <w:tc>
          <w:tcPr>
            <w:tcW w:w="6324" w:type="dxa"/>
            <w:tcBorders>
              <w:left w:val="single" w:color="auto" w:sz="4" w:space="0"/>
              <w:tl2br w:val="nil"/>
              <w:tr2bl w:val="nil"/>
            </w:tcBorders>
            <w:noWrap/>
            <w:vAlign w:val="center"/>
          </w:tcPr>
          <w:p w14:paraId="52EE4FAB">
            <w:pPr>
              <w:pStyle w:val="31"/>
              <w:spacing w:before="0" w:after="0" w:line="400" w:lineRule="exact"/>
              <w:jc w:val="both"/>
              <w:rPr>
                <w:rFonts w:ascii="Times New Roman" w:eastAsia="仿宋_GB2312" w:cs="仿宋_GB2312"/>
                <w:b w:val="0"/>
                <w:bCs w:val="0"/>
                <w:kern w:val="0"/>
                <w:sz w:val="28"/>
                <w:szCs w:val="28"/>
              </w:rPr>
            </w:pPr>
          </w:p>
        </w:tc>
      </w:tr>
      <w:tr w14:paraId="6AD1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2A6F9214"/>
        </w:tc>
        <w:tc>
          <w:tcPr>
            <w:tcW w:w="1140" w:type="dxa"/>
            <w:tcBorders>
              <w:left w:val="single" w:color="auto" w:sz="4" w:space="0"/>
              <w:tl2br w:val="nil"/>
              <w:tr2bl w:val="nil"/>
            </w:tcBorders>
            <w:noWrap/>
            <w:vAlign w:val="center"/>
          </w:tcPr>
          <w:p w14:paraId="6D923A3F">
            <w:pPr>
              <w:pStyle w:val="31"/>
              <w:spacing w:before="0" w:after="0" w:line="400" w:lineRule="exact"/>
              <w:rPr>
                <w:rFonts w:ascii="Times New Roman" w:eastAsia="仿宋_GB2312" w:cs="仿宋_GB2312"/>
                <w:b w:val="0"/>
                <w:bCs w:val="0"/>
                <w:kern w:val="0"/>
                <w:sz w:val="28"/>
                <w:szCs w:val="28"/>
              </w:rPr>
            </w:pPr>
          </w:p>
        </w:tc>
        <w:tc>
          <w:tcPr>
            <w:tcW w:w="6324" w:type="dxa"/>
            <w:tcBorders>
              <w:left w:val="single" w:color="auto" w:sz="4" w:space="0"/>
              <w:tl2br w:val="nil"/>
              <w:tr2bl w:val="nil"/>
            </w:tcBorders>
            <w:noWrap/>
            <w:vAlign w:val="center"/>
          </w:tcPr>
          <w:p w14:paraId="0959ACC0">
            <w:pPr>
              <w:pStyle w:val="31"/>
              <w:spacing w:before="0" w:after="0" w:line="400" w:lineRule="exact"/>
              <w:jc w:val="both"/>
              <w:rPr>
                <w:rFonts w:ascii="Times New Roman" w:eastAsia="仿宋_GB2312" w:cs="仿宋_GB2312"/>
                <w:b w:val="0"/>
                <w:bCs w:val="0"/>
                <w:kern w:val="0"/>
                <w:sz w:val="28"/>
                <w:szCs w:val="28"/>
              </w:rPr>
            </w:pPr>
          </w:p>
        </w:tc>
      </w:tr>
      <w:tr w14:paraId="16511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07380F66"/>
        </w:tc>
        <w:tc>
          <w:tcPr>
            <w:tcW w:w="1140" w:type="dxa"/>
            <w:tcBorders>
              <w:left w:val="single" w:color="auto" w:sz="4" w:space="0"/>
              <w:tl2br w:val="nil"/>
              <w:tr2bl w:val="nil"/>
            </w:tcBorders>
            <w:noWrap/>
            <w:vAlign w:val="center"/>
          </w:tcPr>
          <w:p w14:paraId="626E8B21">
            <w:pPr>
              <w:pStyle w:val="31"/>
              <w:spacing w:before="0" w:after="0" w:line="400" w:lineRule="exact"/>
              <w:rPr>
                <w:rFonts w:ascii="Times New Roman" w:eastAsia="仿宋_GB2312" w:cs="仿宋_GB2312"/>
                <w:b w:val="0"/>
                <w:bCs w:val="0"/>
                <w:kern w:val="0"/>
                <w:sz w:val="28"/>
                <w:szCs w:val="28"/>
              </w:rPr>
            </w:pPr>
          </w:p>
        </w:tc>
        <w:tc>
          <w:tcPr>
            <w:tcW w:w="6324" w:type="dxa"/>
            <w:tcBorders>
              <w:left w:val="single" w:color="auto" w:sz="4" w:space="0"/>
              <w:tl2br w:val="nil"/>
              <w:tr2bl w:val="nil"/>
            </w:tcBorders>
            <w:noWrap/>
            <w:vAlign w:val="center"/>
          </w:tcPr>
          <w:p w14:paraId="1197686B">
            <w:pPr>
              <w:pStyle w:val="31"/>
              <w:spacing w:before="0" w:after="0" w:line="400" w:lineRule="exact"/>
              <w:jc w:val="both"/>
              <w:rPr>
                <w:rFonts w:ascii="Times New Roman" w:eastAsia="仿宋_GB2312" w:cs="仿宋_GB2312"/>
                <w:b w:val="0"/>
                <w:bCs w:val="0"/>
                <w:kern w:val="0"/>
                <w:sz w:val="28"/>
                <w:szCs w:val="28"/>
              </w:rPr>
            </w:pPr>
          </w:p>
        </w:tc>
      </w:tr>
      <w:tr w14:paraId="4FFC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3112363B"/>
        </w:tc>
        <w:tc>
          <w:tcPr>
            <w:tcW w:w="1140" w:type="dxa"/>
            <w:tcBorders>
              <w:left w:val="single" w:color="auto" w:sz="4" w:space="0"/>
              <w:tl2br w:val="nil"/>
              <w:tr2bl w:val="nil"/>
            </w:tcBorders>
            <w:noWrap/>
            <w:vAlign w:val="center"/>
          </w:tcPr>
          <w:p w14:paraId="2672889C">
            <w:pPr>
              <w:pStyle w:val="31"/>
              <w:spacing w:before="0" w:after="0" w:line="400" w:lineRule="exact"/>
              <w:rPr>
                <w:rFonts w:ascii="Times New Roman" w:eastAsia="仿宋_GB2312" w:cs="仿宋_GB2312"/>
                <w:b w:val="0"/>
                <w:bCs w:val="0"/>
                <w:kern w:val="0"/>
                <w:sz w:val="28"/>
                <w:szCs w:val="28"/>
              </w:rPr>
            </w:pPr>
          </w:p>
        </w:tc>
        <w:tc>
          <w:tcPr>
            <w:tcW w:w="6324" w:type="dxa"/>
            <w:tcBorders>
              <w:left w:val="single" w:color="auto" w:sz="4" w:space="0"/>
              <w:tl2br w:val="nil"/>
              <w:tr2bl w:val="nil"/>
            </w:tcBorders>
            <w:noWrap/>
            <w:vAlign w:val="center"/>
          </w:tcPr>
          <w:p w14:paraId="30EDC6F4">
            <w:pPr>
              <w:pStyle w:val="31"/>
              <w:spacing w:before="0" w:after="0" w:line="400" w:lineRule="exact"/>
              <w:jc w:val="both"/>
              <w:rPr>
                <w:rFonts w:ascii="Times New Roman" w:eastAsia="仿宋_GB2312" w:cs="仿宋_GB2312"/>
                <w:b w:val="0"/>
                <w:bCs w:val="0"/>
                <w:kern w:val="0"/>
                <w:sz w:val="28"/>
                <w:szCs w:val="28"/>
              </w:rPr>
            </w:pPr>
          </w:p>
        </w:tc>
      </w:tr>
      <w:tr w14:paraId="4CCF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restart"/>
            <w:tcBorders>
              <w:tl2br w:val="nil"/>
              <w:tr2bl w:val="nil"/>
            </w:tcBorders>
            <w:noWrap/>
            <w:vAlign w:val="center"/>
          </w:tcPr>
          <w:p w14:paraId="6E876045">
            <w:pPr>
              <w:pStyle w:val="31"/>
              <w:spacing w:before="0" w:after="0" w:line="400" w:lineRule="exact"/>
              <w:rPr>
                <w:rFonts w:ascii="Times New Roman" w:eastAsia="仿宋_GB2312" w:cs="仿宋_GB2312"/>
                <w:sz w:val="28"/>
                <w:szCs w:val="28"/>
              </w:rPr>
            </w:pPr>
            <w:bookmarkStart w:id="78" w:name="_Toc13372"/>
            <w:r>
              <w:rPr>
                <w:rFonts w:hint="eastAsia" w:ascii="Times New Roman" w:eastAsia="仿宋_GB2312" w:cs="仿宋_GB2312"/>
                <w:sz w:val="28"/>
                <w:szCs w:val="28"/>
              </w:rPr>
              <w:t>文</w:t>
            </w:r>
            <w:bookmarkEnd w:id="78"/>
            <w:bookmarkStart w:id="79" w:name="_Toc23556"/>
            <w:r>
              <w:rPr>
                <w:rFonts w:hint="eastAsia" w:ascii="Times New Roman" w:eastAsia="仿宋_GB2312" w:cs="仿宋_GB2312"/>
                <w:sz w:val="28"/>
                <w:szCs w:val="28"/>
              </w:rPr>
              <w:t>件</w:t>
            </w:r>
            <w:bookmarkEnd w:id="79"/>
          </w:p>
        </w:tc>
        <w:tc>
          <w:tcPr>
            <w:tcW w:w="1140" w:type="dxa"/>
            <w:tcBorders>
              <w:left w:val="single" w:color="auto" w:sz="4" w:space="0"/>
              <w:tl2br w:val="nil"/>
              <w:tr2bl w:val="nil"/>
            </w:tcBorders>
            <w:noWrap/>
            <w:vAlign w:val="center"/>
          </w:tcPr>
          <w:p w14:paraId="47C4E4A6">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vAlign w:val="center"/>
          </w:tcPr>
          <w:p w14:paraId="3534D8CC">
            <w:pPr>
              <w:pStyle w:val="31"/>
              <w:spacing w:before="0" w:after="0" w:line="400" w:lineRule="exact"/>
              <w:jc w:val="both"/>
              <w:rPr>
                <w:rFonts w:ascii="Times New Roman" w:eastAsia="仿宋_GB2312" w:cs="仿宋_GB2312"/>
                <w:sz w:val="28"/>
                <w:szCs w:val="28"/>
              </w:rPr>
            </w:pPr>
          </w:p>
        </w:tc>
      </w:tr>
      <w:tr w14:paraId="2DF52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49B9E4C6"/>
        </w:tc>
        <w:tc>
          <w:tcPr>
            <w:tcW w:w="1140" w:type="dxa"/>
            <w:tcBorders>
              <w:left w:val="single" w:color="auto" w:sz="4" w:space="0"/>
              <w:tl2br w:val="nil"/>
              <w:tr2bl w:val="nil"/>
            </w:tcBorders>
            <w:noWrap/>
            <w:vAlign w:val="center"/>
          </w:tcPr>
          <w:p w14:paraId="5F3865CE">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vAlign w:val="center"/>
          </w:tcPr>
          <w:p w14:paraId="3035B061">
            <w:pPr>
              <w:pStyle w:val="31"/>
              <w:spacing w:before="0" w:after="0" w:line="400" w:lineRule="exact"/>
              <w:jc w:val="both"/>
              <w:rPr>
                <w:rFonts w:ascii="Times New Roman" w:eastAsia="仿宋_GB2312" w:cs="仿宋_GB2312"/>
                <w:sz w:val="28"/>
                <w:szCs w:val="28"/>
              </w:rPr>
            </w:pPr>
          </w:p>
        </w:tc>
      </w:tr>
      <w:tr w14:paraId="57896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6E19F66D"/>
        </w:tc>
        <w:tc>
          <w:tcPr>
            <w:tcW w:w="1140" w:type="dxa"/>
            <w:tcBorders>
              <w:left w:val="single" w:color="auto" w:sz="4" w:space="0"/>
              <w:tl2br w:val="nil"/>
              <w:tr2bl w:val="nil"/>
            </w:tcBorders>
            <w:noWrap/>
            <w:vAlign w:val="center"/>
          </w:tcPr>
          <w:p w14:paraId="48E64C10">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vAlign w:val="center"/>
          </w:tcPr>
          <w:p w14:paraId="7F56F5A7">
            <w:pPr>
              <w:pStyle w:val="31"/>
              <w:spacing w:before="0" w:after="0" w:line="400" w:lineRule="exact"/>
              <w:jc w:val="both"/>
              <w:rPr>
                <w:rFonts w:ascii="Times New Roman" w:eastAsia="仿宋_GB2312" w:cs="仿宋_GB2312"/>
                <w:sz w:val="28"/>
                <w:szCs w:val="28"/>
              </w:rPr>
            </w:pPr>
          </w:p>
        </w:tc>
      </w:tr>
      <w:tr w14:paraId="3375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2872F312"/>
        </w:tc>
        <w:tc>
          <w:tcPr>
            <w:tcW w:w="1140" w:type="dxa"/>
            <w:tcBorders>
              <w:left w:val="single" w:color="auto" w:sz="4" w:space="0"/>
              <w:tl2br w:val="nil"/>
              <w:tr2bl w:val="nil"/>
            </w:tcBorders>
            <w:noWrap/>
            <w:vAlign w:val="center"/>
          </w:tcPr>
          <w:p w14:paraId="3739A746">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vAlign w:val="center"/>
          </w:tcPr>
          <w:p w14:paraId="3AC3D1E0">
            <w:pPr>
              <w:pStyle w:val="31"/>
              <w:spacing w:before="0" w:after="0" w:line="400" w:lineRule="exact"/>
              <w:jc w:val="both"/>
              <w:rPr>
                <w:rFonts w:ascii="Times New Roman" w:eastAsia="仿宋_GB2312" w:cs="仿宋_GB2312"/>
                <w:sz w:val="28"/>
                <w:szCs w:val="28"/>
              </w:rPr>
            </w:pPr>
          </w:p>
        </w:tc>
      </w:tr>
      <w:tr w14:paraId="57C3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restart"/>
            <w:tcBorders>
              <w:tl2br w:val="nil"/>
              <w:tr2bl w:val="nil"/>
            </w:tcBorders>
            <w:noWrap/>
            <w:vAlign w:val="center"/>
          </w:tcPr>
          <w:p w14:paraId="34511BBD">
            <w:pPr>
              <w:pStyle w:val="31"/>
              <w:spacing w:before="0" w:after="0" w:line="400" w:lineRule="exact"/>
              <w:rPr>
                <w:rFonts w:ascii="Times New Roman" w:eastAsia="仿宋_GB2312" w:cs="仿宋_GB2312"/>
                <w:sz w:val="28"/>
                <w:szCs w:val="28"/>
              </w:rPr>
            </w:pPr>
            <w:bookmarkStart w:id="80" w:name="_Toc10818"/>
            <w:r>
              <w:rPr>
                <w:rFonts w:hint="eastAsia" w:ascii="Times New Roman" w:eastAsia="仿宋_GB2312" w:cs="仿宋_GB2312"/>
                <w:sz w:val="28"/>
                <w:szCs w:val="28"/>
              </w:rPr>
              <w:t>设施</w:t>
            </w:r>
            <w:bookmarkEnd w:id="80"/>
            <w:bookmarkStart w:id="81" w:name="_Toc29495"/>
            <w:r>
              <w:rPr>
                <w:rFonts w:hint="eastAsia" w:ascii="Times New Roman" w:eastAsia="仿宋_GB2312" w:cs="仿宋_GB2312"/>
                <w:sz w:val="28"/>
                <w:szCs w:val="28"/>
              </w:rPr>
              <w:t>与</w:t>
            </w:r>
            <w:bookmarkEnd w:id="81"/>
          </w:p>
          <w:p w14:paraId="29092B7E">
            <w:pPr>
              <w:pStyle w:val="31"/>
              <w:spacing w:before="0" w:after="0" w:line="400" w:lineRule="exact"/>
              <w:rPr>
                <w:rFonts w:ascii="Times New Roman" w:eastAsia="仿宋_GB2312" w:cs="仿宋_GB2312"/>
                <w:sz w:val="28"/>
                <w:szCs w:val="28"/>
              </w:rPr>
            </w:pPr>
            <w:bookmarkStart w:id="82" w:name="_Toc12289"/>
            <w:r>
              <w:rPr>
                <w:rFonts w:hint="eastAsia" w:ascii="Times New Roman" w:eastAsia="仿宋_GB2312" w:cs="仿宋_GB2312"/>
                <w:sz w:val="28"/>
                <w:szCs w:val="28"/>
              </w:rPr>
              <w:t>设备</w:t>
            </w:r>
            <w:bookmarkEnd w:id="82"/>
          </w:p>
        </w:tc>
        <w:tc>
          <w:tcPr>
            <w:tcW w:w="1140" w:type="dxa"/>
            <w:tcBorders>
              <w:left w:val="single" w:color="auto" w:sz="4" w:space="0"/>
              <w:tl2br w:val="nil"/>
              <w:tr2bl w:val="nil"/>
            </w:tcBorders>
            <w:noWrap/>
            <w:vAlign w:val="center"/>
          </w:tcPr>
          <w:p w14:paraId="6093A1AE">
            <w:pPr>
              <w:pStyle w:val="31"/>
              <w:spacing w:before="0" w:after="0" w:line="400" w:lineRule="exact"/>
              <w:rPr>
                <w:rFonts w:ascii="Times New Roman" w:eastAsia="仿宋_GB2312" w:cs="仿宋_GB2312"/>
                <w:b w:val="0"/>
                <w:bCs w:val="0"/>
                <w:kern w:val="0"/>
                <w:sz w:val="28"/>
                <w:szCs w:val="28"/>
              </w:rPr>
            </w:pPr>
          </w:p>
        </w:tc>
        <w:tc>
          <w:tcPr>
            <w:tcW w:w="6324" w:type="dxa"/>
            <w:tcBorders>
              <w:left w:val="single" w:color="auto" w:sz="4" w:space="0"/>
              <w:tl2br w:val="nil"/>
              <w:tr2bl w:val="nil"/>
            </w:tcBorders>
            <w:noWrap/>
            <w:vAlign w:val="center"/>
          </w:tcPr>
          <w:p w14:paraId="6D532ADD">
            <w:pPr>
              <w:pStyle w:val="31"/>
              <w:spacing w:before="0" w:after="0" w:line="400" w:lineRule="exact"/>
              <w:jc w:val="both"/>
              <w:rPr>
                <w:rFonts w:ascii="Times New Roman" w:eastAsia="仿宋_GB2312" w:cs="仿宋_GB2312"/>
                <w:b w:val="0"/>
                <w:bCs w:val="0"/>
                <w:kern w:val="0"/>
                <w:sz w:val="28"/>
                <w:szCs w:val="28"/>
              </w:rPr>
            </w:pPr>
          </w:p>
        </w:tc>
      </w:tr>
      <w:tr w14:paraId="31CB1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04764D1A"/>
        </w:tc>
        <w:tc>
          <w:tcPr>
            <w:tcW w:w="1140" w:type="dxa"/>
            <w:tcBorders>
              <w:left w:val="single" w:color="auto" w:sz="4" w:space="0"/>
              <w:tl2br w:val="nil"/>
              <w:tr2bl w:val="nil"/>
            </w:tcBorders>
            <w:noWrap/>
            <w:vAlign w:val="center"/>
          </w:tcPr>
          <w:p w14:paraId="43C79546">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vAlign w:val="center"/>
          </w:tcPr>
          <w:p w14:paraId="54C5EAC2">
            <w:pPr>
              <w:pStyle w:val="31"/>
              <w:spacing w:before="0" w:after="0" w:line="400" w:lineRule="exact"/>
              <w:jc w:val="both"/>
              <w:rPr>
                <w:rFonts w:ascii="Times New Roman" w:eastAsia="仿宋_GB2312" w:cs="仿宋_GB2312"/>
                <w:b w:val="0"/>
                <w:bCs w:val="0"/>
                <w:sz w:val="28"/>
                <w:szCs w:val="28"/>
              </w:rPr>
            </w:pPr>
          </w:p>
        </w:tc>
      </w:tr>
      <w:tr w14:paraId="461D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784396F8"/>
        </w:tc>
        <w:tc>
          <w:tcPr>
            <w:tcW w:w="1140" w:type="dxa"/>
            <w:tcBorders>
              <w:left w:val="single" w:color="auto" w:sz="4" w:space="0"/>
              <w:tl2br w:val="nil"/>
              <w:tr2bl w:val="nil"/>
            </w:tcBorders>
            <w:noWrap/>
            <w:vAlign w:val="center"/>
          </w:tcPr>
          <w:p w14:paraId="7AD1BA46">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vAlign w:val="center"/>
          </w:tcPr>
          <w:p w14:paraId="65F929C4">
            <w:pPr>
              <w:pStyle w:val="31"/>
              <w:spacing w:before="0" w:after="0" w:line="400" w:lineRule="exact"/>
              <w:jc w:val="both"/>
              <w:rPr>
                <w:rFonts w:ascii="Times New Roman" w:eastAsia="仿宋_GB2312" w:cs="仿宋_GB2312"/>
                <w:b w:val="0"/>
                <w:bCs w:val="0"/>
                <w:sz w:val="28"/>
                <w:szCs w:val="28"/>
              </w:rPr>
            </w:pPr>
          </w:p>
        </w:tc>
      </w:tr>
      <w:tr w14:paraId="4411F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1BB32DFF"/>
        </w:tc>
        <w:tc>
          <w:tcPr>
            <w:tcW w:w="1140" w:type="dxa"/>
            <w:tcBorders>
              <w:left w:val="single" w:color="auto" w:sz="4" w:space="0"/>
              <w:tl2br w:val="nil"/>
              <w:tr2bl w:val="nil"/>
            </w:tcBorders>
            <w:noWrap/>
            <w:vAlign w:val="center"/>
          </w:tcPr>
          <w:p w14:paraId="74CD71D8">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vAlign w:val="center"/>
          </w:tcPr>
          <w:p w14:paraId="3E28B064">
            <w:pPr>
              <w:pStyle w:val="31"/>
              <w:spacing w:before="0" w:after="0" w:line="400" w:lineRule="exact"/>
              <w:jc w:val="both"/>
              <w:rPr>
                <w:rFonts w:ascii="Times New Roman" w:eastAsia="仿宋_GB2312" w:cs="仿宋_GB2312"/>
                <w:sz w:val="28"/>
                <w:szCs w:val="28"/>
              </w:rPr>
            </w:pPr>
          </w:p>
        </w:tc>
      </w:tr>
      <w:tr w14:paraId="550B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85" w:type="dxa"/>
            <w:vMerge w:val="restart"/>
            <w:tcBorders>
              <w:tl2br w:val="nil"/>
              <w:tr2bl w:val="nil"/>
            </w:tcBorders>
            <w:noWrap/>
            <w:vAlign w:val="center"/>
          </w:tcPr>
          <w:p w14:paraId="74D6AF06">
            <w:pPr>
              <w:pStyle w:val="31"/>
              <w:spacing w:before="0" w:after="0" w:line="400" w:lineRule="exact"/>
              <w:rPr>
                <w:rFonts w:ascii="Times New Roman" w:eastAsia="仿宋_GB2312" w:cs="仿宋_GB2312"/>
                <w:sz w:val="28"/>
                <w:szCs w:val="28"/>
              </w:rPr>
            </w:pPr>
            <w:bookmarkStart w:id="83" w:name="_Toc23190"/>
            <w:r>
              <w:rPr>
                <w:rFonts w:hint="eastAsia" w:ascii="Times New Roman" w:eastAsia="仿宋_GB2312" w:cs="仿宋_GB2312"/>
                <w:sz w:val="28"/>
                <w:szCs w:val="28"/>
              </w:rPr>
              <w:t>采购</w:t>
            </w:r>
            <w:bookmarkEnd w:id="83"/>
            <w:bookmarkStart w:id="84" w:name="_Toc41"/>
            <w:r>
              <w:rPr>
                <w:rFonts w:hint="eastAsia" w:ascii="Times New Roman" w:eastAsia="仿宋_GB2312" w:cs="仿宋_GB2312"/>
                <w:sz w:val="28"/>
                <w:szCs w:val="28"/>
              </w:rPr>
              <w:t>与</w:t>
            </w:r>
            <w:bookmarkEnd w:id="84"/>
          </w:p>
          <w:p w14:paraId="686634E1">
            <w:pPr>
              <w:pStyle w:val="31"/>
              <w:spacing w:before="0" w:after="0" w:line="400" w:lineRule="exact"/>
              <w:rPr>
                <w:rFonts w:ascii="Times New Roman" w:eastAsia="仿宋_GB2312" w:cs="仿宋_GB2312"/>
                <w:sz w:val="28"/>
                <w:szCs w:val="28"/>
              </w:rPr>
            </w:pPr>
            <w:bookmarkStart w:id="85" w:name="_Toc1769"/>
            <w:r>
              <w:rPr>
                <w:rFonts w:hint="eastAsia" w:ascii="Times New Roman" w:eastAsia="仿宋_GB2312" w:cs="仿宋_GB2312"/>
                <w:sz w:val="28"/>
                <w:szCs w:val="28"/>
              </w:rPr>
              <w:t>验收</w:t>
            </w:r>
            <w:bookmarkEnd w:id="85"/>
          </w:p>
        </w:tc>
        <w:tc>
          <w:tcPr>
            <w:tcW w:w="1140" w:type="dxa"/>
            <w:tcBorders>
              <w:left w:val="single" w:color="auto" w:sz="4" w:space="0"/>
              <w:tl2br w:val="nil"/>
              <w:tr2bl w:val="nil"/>
            </w:tcBorders>
            <w:noWrap/>
            <w:vAlign w:val="center"/>
          </w:tcPr>
          <w:p w14:paraId="1AD18C0F">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vAlign w:val="center"/>
          </w:tcPr>
          <w:p w14:paraId="56DF163C">
            <w:pPr>
              <w:pStyle w:val="31"/>
              <w:spacing w:before="0" w:after="0" w:line="400" w:lineRule="exact"/>
              <w:jc w:val="both"/>
              <w:rPr>
                <w:rFonts w:ascii="Times New Roman" w:eastAsia="仿宋_GB2312" w:cs="仿宋_GB2312"/>
                <w:sz w:val="28"/>
                <w:szCs w:val="28"/>
              </w:rPr>
            </w:pPr>
          </w:p>
        </w:tc>
      </w:tr>
      <w:tr w14:paraId="472B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51CCA003"/>
        </w:tc>
        <w:tc>
          <w:tcPr>
            <w:tcW w:w="1140" w:type="dxa"/>
            <w:tcBorders>
              <w:left w:val="single" w:color="auto" w:sz="4" w:space="0"/>
              <w:tl2br w:val="nil"/>
              <w:tr2bl w:val="nil"/>
            </w:tcBorders>
            <w:noWrap/>
            <w:vAlign w:val="center"/>
          </w:tcPr>
          <w:p w14:paraId="5AFEA1E1">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vAlign w:val="center"/>
          </w:tcPr>
          <w:p w14:paraId="5E08937C">
            <w:pPr>
              <w:pStyle w:val="31"/>
              <w:spacing w:before="0" w:after="0" w:line="400" w:lineRule="exact"/>
              <w:jc w:val="both"/>
              <w:rPr>
                <w:rFonts w:ascii="Times New Roman" w:eastAsia="仿宋_GB2312" w:cs="仿宋_GB2312"/>
                <w:sz w:val="28"/>
                <w:szCs w:val="28"/>
              </w:rPr>
            </w:pPr>
          </w:p>
        </w:tc>
      </w:tr>
      <w:tr w14:paraId="5272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240315B7"/>
        </w:tc>
        <w:tc>
          <w:tcPr>
            <w:tcW w:w="1140" w:type="dxa"/>
            <w:tcBorders>
              <w:left w:val="single" w:color="auto" w:sz="4" w:space="0"/>
              <w:tl2br w:val="nil"/>
              <w:tr2bl w:val="nil"/>
            </w:tcBorders>
            <w:noWrap/>
            <w:vAlign w:val="center"/>
          </w:tcPr>
          <w:p w14:paraId="2726208D">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vAlign w:val="center"/>
          </w:tcPr>
          <w:p w14:paraId="7243746F">
            <w:pPr>
              <w:pStyle w:val="31"/>
              <w:spacing w:before="0" w:after="0" w:line="400" w:lineRule="exact"/>
              <w:jc w:val="both"/>
              <w:rPr>
                <w:rFonts w:ascii="Times New Roman" w:eastAsia="仿宋_GB2312" w:cs="仿宋_GB2312"/>
                <w:sz w:val="28"/>
                <w:szCs w:val="28"/>
              </w:rPr>
            </w:pPr>
          </w:p>
        </w:tc>
      </w:tr>
      <w:tr w14:paraId="4C40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63977D9A"/>
        </w:tc>
        <w:tc>
          <w:tcPr>
            <w:tcW w:w="1140" w:type="dxa"/>
            <w:tcBorders>
              <w:left w:val="single" w:color="auto" w:sz="4" w:space="0"/>
              <w:tl2br w:val="nil"/>
              <w:tr2bl w:val="nil"/>
            </w:tcBorders>
            <w:noWrap/>
            <w:vAlign w:val="center"/>
          </w:tcPr>
          <w:p w14:paraId="3E7FF2EC">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vAlign w:val="center"/>
          </w:tcPr>
          <w:p w14:paraId="6CFFF9DC">
            <w:pPr>
              <w:pStyle w:val="31"/>
              <w:spacing w:before="0" w:after="0" w:line="400" w:lineRule="exact"/>
              <w:jc w:val="both"/>
              <w:rPr>
                <w:rFonts w:ascii="Times New Roman" w:eastAsia="仿宋_GB2312" w:cs="仿宋_GB2312"/>
                <w:sz w:val="28"/>
                <w:szCs w:val="28"/>
              </w:rPr>
            </w:pPr>
          </w:p>
        </w:tc>
      </w:tr>
      <w:tr w14:paraId="19F3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restart"/>
            <w:tcBorders>
              <w:tl2br w:val="nil"/>
              <w:tr2bl w:val="nil"/>
            </w:tcBorders>
            <w:noWrap/>
            <w:vAlign w:val="center"/>
          </w:tcPr>
          <w:p w14:paraId="27C65C25">
            <w:pPr>
              <w:pStyle w:val="31"/>
              <w:spacing w:before="0" w:after="0" w:line="400" w:lineRule="exact"/>
              <w:rPr>
                <w:rFonts w:ascii="Times New Roman" w:eastAsia="仿宋_GB2312" w:cs="仿宋_GB2312"/>
                <w:sz w:val="28"/>
                <w:szCs w:val="28"/>
              </w:rPr>
            </w:pPr>
            <w:bookmarkStart w:id="86" w:name="_Toc5621"/>
            <w:r>
              <w:rPr>
                <w:rFonts w:hint="eastAsia" w:ascii="Times New Roman" w:eastAsia="仿宋_GB2312" w:cs="仿宋_GB2312"/>
                <w:sz w:val="28"/>
                <w:szCs w:val="28"/>
              </w:rPr>
              <w:t>陈列</w:t>
            </w:r>
            <w:bookmarkEnd w:id="86"/>
            <w:bookmarkStart w:id="87" w:name="_Toc8669"/>
            <w:r>
              <w:rPr>
                <w:rFonts w:hint="eastAsia" w:ascii="Times New Roman" w:eastAsia="仿宋_GB2312" w:cs="仿宋_GB2312"/>
                <w:sz w:val="28"/>
                <w:szCs w:val="28"/>
              </w:rPr>
              <w:t>与</w:t>
            </w:r>
            <w:bookmarkEnd w:id="87"/>
          </w:p>
          <w:p w14:paraId="7058BE7A">
            <w:pPr>
              <w:pStyle w:val="31"/>
              <w:spacing w:before="0" w:after="0" w:line="400" w:lineRule="exact"/>
              <w:rPr>
                <w:rFonts w:ascii="Times New Roman" w:eastAsia="仿宋_GB2312" w:cs="仿宋_GB2312"/>
                <w:sz w:val="28"/>
                <w:szCs w:val="28"/>
              </w:rPr>
            </w:pPr>
            <w:bookmarkStart w:id="88" w:name="_Toc10800"/>
            <w:r>
              <w:rPr>
                <w:rFonts w:hint="eastAsia" w:ascii="Times New Roman" w:eastAsia="仿宋_GB2312" w:cs="仿宋_GB2312"/>
                <w:sz w:val="28"/>
                <w:szCs w:val="28"/>
              </w:rPr>
              <w:t>储存</w:t>
            </w:r>
            <w:bookmarkEnd w:id="88"/>
          </w:p>
        </w:tc>
        <w:tc>
          <w:tcPr>
            <w:tcW w:w="1140" w:type="dxa"/>
            <w:tcBorders>
              <w:left w:val="single" w:color="auto" w:sz="4" w:space="0"/>
              <w:tl2br w:val="nil"/>
              <w:tr2bl w:val="nil"/>
            </w:tcBorders>
            <w:noWrap/>
            <w:vAlign w:val="center"/>
          </w:tcPr>
          <w:p w14:paraId="7019ABBE">
            <w:pPr>
              <w:pStyle w:val="31"/>
              <w:spacing w:before="0" w:after="0" w:line="400" w:lineRule="exact"/>
              <w:rPr>
                <w:rFonts w:ascii="Times New Roman" w:eastAsia="仿宋_GB2312" w:cs="仿宋_GB2312"/>
                <w:b w:val="0"/>
                <w:bCs w:val="0"/>
                <w:kern w:val="0"/>
                <w:sz w:val="28"/>
                <w:szCs w:val="28"/>
              </w:rPr>
            </w:pPr>
          </w:p>
        </w:tc>
        <w:tc>
          <w:tcPr>
            <w:tcW w:w="6324" w:type="dxa"/>
            <w:tcBorders>
              <w:left w:val="single" w:color="auto" w:sz="4" w:space="0"/>
              <w:tl2br w:val="nil"/>
              <w:tr2bl w:val="nil"/>
            </w:tcBorders>
            <w:noWrap/>
            <w:vAlign w:val="center"/>
          </w:tcPr>
          <w:p w14:paraId="2D647001">
            <w:pPr>
              <w:pStyle w:val="31"/>
              <w:spacing w:before="0" w:after="0" w:line="400" w:lineRule="exact"/>
              <w:jc w:val="both"/>
              <w:rPr>
                <w:rFonts w:ascii="Times New Roman" w:eastAsia="仿宋_GB2312" w:cs="仿宋_GB2312"/>
                <w:b w:val="0"/>
                <w:bCs w:val="0"/>
                <w:kern w:val="0"/>
                <w:sz w:val="28"/>
                <w:szCs w:val="28"/>
              </w:rPr>
            </w:pPr>
          </w:p>
        </w:tc>
      </w:tr>
      <w:tr w14:paraId="09DF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53CC89E4"/>
        </w:tc>
        <w:tc>
          <w:tcPr>
            <w:tcW w:w="1140" w:type="dxa"/>
            <w:tcBorders>
              <w:left w:val="single" w:color="auto" w:sz="4" w:space="0"/>
              <w:tl2br w:val="nil"/>
              <w:tr2bl w:val="nil"/>
            </w:tcBorders>
            <w:noWrap/>
            <w:vAlign w:val="center"/>
          </w:tcPr>
          <w:p w14:paraId="4AE9315C">
            <w:pPr>
              <w:pStyle w:val="31"/>
              <w:spacing w:before="0" w:after="0" w:line="400" w:lineRule="exact"/>
              <w:rPr>
                <w:rFonts w:ascii="Times New Roman" w:eastAsia="仿宋_GB2312" w:cs="仿宋_GB2312"/>
                <w:sz w:val="28"/>
                <w:szCs w:val="28"/>
              </w:rPr>
            </w:pPr>
          </w:p>
        </w:tc>
        <w:tc>
          <w:tcPr>
            <w:tcW w:w="6324" w:type="dxa"/>
            <w:tcBorders>
              <w:left w:val="single" w:color="auto" w:sz="4" w:space="0"/>
              <w:tl2br w:val="nil"/>
              <w:tr2bl w:val="nil"/>
            </w:tcBorders>
            <w:noWrap/>
            <w:vAlign w:val="center"/>
          </w:tcPr>
          <w:p w14:paraId="5F71290B">
            <w:pPr>
              <w:pStyle w:val="31"/>
              <w:spacing w:before="0" w:after="0" w:line="400" w:lineRule="exact"/>
              <w:jc w:val="both"/>
              <w:rPr>
                <w:rFonts w:ascii="Times New Roman" w:eastAsia="仿宋_GB2312" w:cs="仿宋_GB2312"/>
                <w:b w:val="0"/>
                <w:bCs w:val="0"/>
                <w:sz w:val="28"/>
                <w:szCs w:val="28"/>
              </w:rPr>
            </w:pPr>
          </w:p>
        </w:tc>
      </w:tr>
      <w:tr w14:paraId="5F08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576A7543"/>
        </w:tc>
        <w:tc>
          <w:tcPr>
            <w:tcW w:w="1140" w:type="dxa"/>
            <w:tcBorders>
              <w:left w:val="single" w:color="auto" w:sz="4" w:space="0"/>
              <w:tl2br w:val="nil"/>
              <w:tr2bl w:val="nil"/>
            </w:tcBorders>
            <w:noWrap/>
            <w:vAlign w:val="center"/>
          </w:tcPr>
          <w:p w14:paraId="1D57AC5A">
            <w:pPr>
              <w:pStyle w:val="31"/>
              <w:spacing w:before="0" w:after="0" w:line="400" w:lineRule="exact"/>
              <w:rPr>
                <w:rFonts w:ascii="Times New Roman" w:eastAsia="仿宋_GB2312" w:cs="仿宋_GB2312"/>
                <w:sz w:val="28"/>
                <w:szCs w:val="28"/>
              </w:rPr>
            </w:pPr>
          </w:p>
        </w:tc>
        <w:tc>
          <w:tcPr>
            <w:tcW w:w="6324" w:type="dxa"/>
            <w:tcBorders>
              <w:left w:val="single" w:color="auto" w:sz="4" w:space="0"/>
              <w:tl2br w:val="nil"/>
              <w:tr2bl w:val="nil"/>
            </w:tcBorders>
            <w:noWrap/>
            <w:vAlign w:val="center"/>
          </w:tcPr>
          <w:p w14:paraId="73F049A0">
            <w:pPr>
              <w:pStyle w:val="31"/>
              <w:spacing w:before="0" w:after="0" w:line="400" w:lineRule="exact"/>
              <w:jc w:val="both"/>
              <w:rPr>
                <w:rFonts w:ascii="Times New Roman" w:eastAsia="仿宋_GB2312" w:cs="仿宋_GB2312"/>
                <w:sz w:val="28"/>
                <w:szCs w:val="28"/>
              </w:rPr>
            </w:pPr>
          </w:p>
        </w:tc>
      </w:tr>
      <w:tr w14:paraId="7B78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2CC81EF8"/>
        </w:tc>
        <w:tc>
          <w:tcPr>
            <w:tcW w:w="1140" w:type="dxa"/>
            <w:tcBorders>
              <w:left w:val="single" w:color="auto" w:sz="4" w:space="0"/>
              <w:tl2br w:val="nil"/>
              <w:tr2bl w:val="nil"/>
            </w:tcBorders>
            <w:noWrap/>
            <w:vAlign w:val="center"/>
          </w:tcPr>
          <w:p w14:paraId="511653DB">
            <w:pPr>
              <w:pStyle w:val="31"/>
              <w:spacing w:before="0" w:after="0" w:line="400" w:lineRule="exact"/>
              <w:rPr>
                <w:rFonts w:ascii="Times New Roman" w:eastAsia="仿宋_GB2312" w:cs="仿宋_GB2312"/>
                <w:sz w:val="28"/>
                <w:szCs w:val="28"/>
              </w:rPr>
            </w:pPr>
          </w:p>
        </w:tc>
        <w:tc>
          <w:tcPr>
            <w:tcW w:w="6324" w:type="dxa"/>
            <w:tcBorders>
              <w:left w:val="single" w:color="auto" w:sz="4" w:space="0"/>
              <w:tl2br w:val="nil"/>
              <w:tr2bl w:val="nil"/>
            </w:tcBorders>
            <w:noWrap/>
            <w:vAlign w:val="center"/>
          </w:tcPr>
          <w:p w14:paraId="1EC00C07">
            <w:pPr>
              <w:pStyle w:val="31"/>
              <w:spacing w:before="0" w:after="0" w:line="400" w:lineRule="exact"/>
              <w:jc w:val="both"/>
              <w:rPr>
                <w:rFonts w:ascii="Times New Roman" w:eastAsia="仿宋_GB2312" w:cs="仿宋_GB2312"/>
                <w:sz w:val="28"/>
                <w:szCs w:val="28"/>
              </w:rPr>
            </w:pPr>
          </w:p>
        </w:tc>
      </w:tr>
      <w:tr w14:paraId="1BE1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restart"/>
            <w:tcBorders>
              <w:tl2br w:val="nil"/>
              <w:tr2bl w:val="nil"/>
            </w:tcBorders>
            <w:noWrap/>
            <w:vAlign w:val="center"/>
          </w:tcPr>
          <w:p w14:paraId="213F7F6B">
            <w:pPr>
              <w:pStyle w:val="31"/>
              <w:spacing w:before="0" w:after="0" w:line="400" w:lineRule="exact"/>
              <w:rPr>
                <w:rFonts w:ascii="Times New Roman" w:eastAsia="仿宋_GB2312" w:cs="仿宋_GB2312"/>
                <w:sz w:val="28"/>
                <w:szCs w:val="28"/>
              </w:rPr>
            </w:pPr>
          </w:p>
          <w:p w14:paraId="045704C6">
            <w:pPr>
              <w:pStyle w:val="31"/>
              <w:spacing w:before="0" w:after="0" w:line="400" w:lineRule="exact"/>
              <w:rPr>
                <w:rFonts w:ascii="Times New Roman" w:eastAsia="仿宋_GB2312" w:cs="仿宋_GB2312"/>
                <w:sz w:val="28"/>
                <w:szCs w:val="28"/>
              </w:rPr>
            </w:pPr>
            <w:bookmarkStart w:id="89" w:name="_Toc18309"/>
            <w:r>
              <w:rPr>
                <w:rFonts w:hint="eastAsia" w:ascii="Times New Roman" w:eastAsia="仿宋_GB2312" w:cs="仿宋_GB2312"/>
                <w:sz w:val="28"/>
                <w:szCs w:val="28"/>
              </w:rPr>
              <w:t>销售</w:t>
            </w:r>
            <w:bookmarkEnd w:id="89"/>
          </w:p>
          <w:p w14:paraId="063C05D3">
            <w:pPr>
              <w:pStyle w:val="31"/>
              <w:spacing w:before="0" w:after="0" w:line="400" w:lineRule="exact"/>
              <w:rPr>
                <w:rFonts w:ascii="Times New Roman" w:eastAsia="仿宋_GB2312" w:cs="仿宋_GB2312"/>
                <w:sz w:val="28"/>
                <w:szCs w:val="28"/>
              </w:rPr>
            </w:pPr>
            <w:bookmarkStart w:id="90" w:name="_Toc23888"/>
            <w:r>
              <w:rPr>
                <w:rFonts w:hint="eastAsia" w:ascii="Times New Roman" w:eastAsia="仿宋_GB2312" w:cs="仿宋_GB2312"/>
                <w:sz w:val="28"/>
                <w:szCs w:val="28"/>
              </w:rPr>
              <w:t>管理</w:t>
            </w:r>
            <w:bookmarkEnd w:id="90"/>
          </w:p>
        </w:tc>
        <w:tc>
          <w:tcPr>
            <w:tcW w:w="1140" w:type="dxa"/>
            <w:tcBorders>
              <w:left w:val="single" w:color="auto" w:sz="4" w:space="0"/>
              <w:tl2br w:val="nil"/>
              <w:tr2bl w:val="nil"/>
            </w:tcBorders>
            <w:noWrap/>
            <w:vAlign w:val="center"/>
          </w:tcPr>
          <w:p w14:paraId="414C9EA4">
            <w:pPr>
              <w:pStyle w:val="31"/>
              <w:spacing w:before="0" w:after="0" w:line="400" w:lineRule="exact"/>
              <w:rPr>
                <w:rFonts w:ascii="Times New Roman" w:eastAsia="仿宋_GB2312" w:cs="仿宋_GB2312"/>
                <w:sz w:val="28"/>
                <w:szCs w:val="28"/>
              </w:rPr>
            </w:pPr>
          </w:p>
        </w:tc>
        <w:tc>
          <w:tcPr>
            <w:tcW w:w="6324" w:type="dxa"/>
            <w:tcBorders>
              <w:left w:val="single" w:color="auto" w:sz="4" w:space="0"/>
              <w:tl2br w:val="nil"/>
              <w:tr2bl w:val="nil"/>
            </w:tcBorders>
            <w:noWrap/>
            <w:vAlign w:val="center"/>
          </w:tcPr>
          <w:p w14:paraId="28C62E70">
            <w:pPr>
              <w:pStyle w:val="31"/>
              <w:spacing w:before="0" w:after="0" w:line="400" w:lineRule="exact"/>
              <w:jc w:val="both"/>
              <w:rPr>
                <w:rFonts w:ascii="Times New Roman" w:eastAsia="仿宋_GB2312" w:cs="仿宋_GB2312"/>
                <w:b w:val="0"/>
                <w:bCs w:val="0"/>
                <w:sz w:val="28"/>
                <w:szCs w:val="28"/>
              </w:rPr>
            </w:pPr>
          </w:p>
        </w:tc>
      </w:tr>
      <w:tr w14:paraId="7DBA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3499FA91"/>
        </w:tc>
        <w:tc>
          <w:tcPr>
            <w:tcW w:w="1140" w:type="dxa"/>
            <w:tcBorders>
              <w:left w:val="single" w:color="auto" w:sz="4" w:space="0"/>
              <w:tl2br w:val="nil"/>
              <w:tr2bl w:val="nil"/>
            </w:tcBorders>
            <w:noWrap/>
            <w:vAlign w:val="center"/>
          </w:tcPr>
          <w:p w14:paraId="0B53318E">
            <w:pPr>
              <w:pStyle w:val="31"/>
              <w:spacing w:before="0" w:after="0" w:line="400" w:lineRule="exact"/>
              <w:rPr>
                <w:rFonts w:ascii="Times New Roman" w:eastAsia="仿宋_GB2312" w:cs="仿宋_GB2312"/>
                <w:sz w:val="28"/>
                <w:szCs w:val="28"/>
              </w:rPr>
            </w:pPr>
          </w:p>
        </w:tc>
        <w:tc>
          <w:tcPr>
            <w:tcW w:w="6324" w:type="dxa"/>
            <w:tcBorders>
              <w:left w:val="single" w:color="auto" w:sz="4" w:space="0"/>
              <w:tl2br w:val="nil"/>
              <w:tr2bl w:val="nil"/>
            </w:tcBorders>
            <w:noWrap/>
            <w:vAlign w:val="center"/>
          </w:tcPr>
          <w:p w14:paraId="44BF1A32">
            <w:pPr>
              <w:pStyle w:val="31"/>
              <w:spacing w:before="0" w:after="0" w:line="400" w:lineRule="exact"/>
              <w:jc w:val="both"/>
              <w:rPr>
                <w:rFonts w:ascii="Times New Roman" w:eastAsia="仿宋_GB2312" w:cs="仿宋_GB2312"/>
                <w:b w:val="0"/>
                <w:bCs w:val="0"/>
                <w:sz w:val="28"/>
                <w:szCs w:val="28"/>
              </w:rPr>
            </w:pPr>
          </w:p>
        </w:tc>
      </w:tr>
      <w:tr w14:paraId="33E3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2B87349B"/>
        </w:tc>
        <w:tc>
          <w:tcPr>
            <w:tcW w:w="1140" w:type="dxa"/>
            <w:tcBorders>
              <w:left w:val="single" w:color="auto" w:sz="4" w:space="0"/>
              <w:tl2br w:val="nil"/>
              <w:tr2bl w:val="nil"/>
            </w:tcBorders>
            <w:noWrap/>
            <w:vAlign w:val="center"/>
          </w:tcPr>
          <w:p w14:paraId="4963CCBC">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vAlign w:val="center"/>
          </w:tcPr>
          <w:p w14:paraId="5E178B3F">
            <w:pPr>
              <w:pStyle w:val="31"/>
              <w:spacing w:before="0" w:after="0" w:line="400" w:lineRule="exact"/>
              <w:jc w:val="both"/>
              <w:rPr>
                <w:rFonts w:ascii="Times New Roman" w:eastAsia="仿宋_GB2312" w:cs="仿宋_GB2312"/>
                <w:b w:val="0"/>
                <w:bCs w:val="0"/>
                <w:sz w:val="28"/>
                <w:szCs w:val="28"/>
              </w:rPr>
            </w:pPr>
          </w:p>
        </w:tc>
      </w:tr>
      <w:tr w14:paraId="7926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2BF4C937"/>
        </w:tc>
        <w:tc>
          <w:tcPr>
            <w:tcW w:w="1140" w:type="dxa"/>
            <w:tcBorders>
              <w:left w:val="single" w:color="auto" w:sz="4" w:space="0"/>
              <w:tl2br w:val="nil"/>
              <w:tr2bl w:val="nil"/>
            </w:tcBorders>
            <w:noWrap/>
            <w:vAlign w:val="center"/>
          </w:tcPr>
          <w:p w14:paraId="2080C3EE">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vAlign w:val="center"/>
          </w:tcPr>
          <w:p w14:paraId="546324EB">
            <w:pPr>
              <w:pStyle w:val="31"/>
              <w:spacing w:before="0" w:after="0" w:line="400" w:lineRule="exact"/>
              <w:jc w:val="both"/>
              <w:rPr>
                <w:rFonts w:ascii="Times New Roman" w:eastAsia="仿宋_GB2312" w:cs="仿宋_GB2312"/>
                <w:b w:val="0"/>
                <w:bCs w:val="0"/>
                <w:sz w:val="28"/>
                <w:szCs w:val="28"/>
              </w:rPr>
            </w:pPr>
          </w:p>
        </w:tc>
      </w:tr>
      <w:tr w14:paraId="21E1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restart"/>
            <w:tcBorders>
              <w:tl2br w:val="nil"/>
              <w:tr2bl w:val="nil"/>
            </w:tcBorders>
            <w:noWrap/>
            <w:vAlign w:val="center"/>
          </w:tcPr>
          <w:p w14:paraId="2F57CAD9">
            <w:pPr>
              <w:pStyle w:val="31"/>
              <w:spacing w:before="0" w:after="0" w:line="400" w:lineRule="exact"/>
              <w:rPr>
                <w:rFonts w:ascii="Times New Roman" w:eastAsia="仿宋_GB2312" w:cs="仿宋_GB2312"/>
                <w:sz w:val="28"/>
                <w:szCs w:val="28"/>
              </w:rPr>
            </w:pPr>
            <w:bookmarkStart w:id="91" w:name="_Toc24702"/>
            <w:r>
              <w:rPr>
                <w:rFonts w:hint="eastAsia" w:ascii="Times New Roman" w:eastAsia="仿宋_GB2312" w:cs="仿宋_GB2312"/>
                <w:sz w:val="28"/>
                <w:szCs w:val="28"/>
              </w:rPr>
              <w:t>售后</w:t>
            </w:r>
            <w:bookmarkEnd w:id="91"/>
          </w:p>
          <w:p w14:paraId="6ED1BCDF">
            <w:pPr>
              <w:pStyle w:val="31"/>
              <w:spacing w:before="0" w:after="0" w:line="400" w:lineRule="exact"/>
              <w:rPr>
                <w:rFonts w:ascii="Times New Roman" w:eastAsia="仿宋_GB2312" w:cs="仿宋_GB2312"/>
                <w:sz w:val="28"/>
                <w:szCs w:val="28"/>
              </w:rPr>
            </w:pPr>
            <w:bookmarkStart w:id="92" w:name="_Toc8054"/>
            <w:r>
              <w:rPr>
                <w:rFonts w:hint="eastAsia" w:ascii="Times New Roman" w:eastAsia="仿宋_GB2312" w:cs="仿宋_GB2312"/>
                <w:sz w:val="28"/>
                <w:szCs w:val="28"/>
              </w:rPr>
              <w:t>管理</w:t>
            </w:r>
            <w:bookmarkEnd w:id="92"/>
          </w:p>
        </w:tc>
        <w:tc>
          <w:tcPr>
            <w:tcW w:w="1140" w:type="dxa"/>
            <w:tcBorders>
              <w:left w:val="single" w:color="auto" w:sz="4" w:space="0"/>
              <w:tl2br w:val="nil"/>
              <w:tr2bl w:val="nil"/>
            </w:tcBorders>
            <w:noWrap/>
            <w:vAlign w:val="center"/>
          </w:tcPr>
          <w:p w14:paraId="48377FB9">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vAlign w:val="center"/>
          </w:tcPr>
          <w:p w14:paraId="6477314A">
            <w:pPr>
              <w:pStyle w:val="31"/>
              <w:spacing w:before="0" w:after="0" w:line="400" w:lineRule="exact"/>
              <w:jc w:val="both"/>
              <w:rPr>
                <w:rFonts w:ascii="Times New Roman" w:eastAsia="仿宋_GB2312" w:cs="仿宋_GB2312"/>
                <w:sz w:val="28"/>
                <w:szCs w:val="28"/>
              </w:rPr>
            </w:pPr>
          </w:p>
        </w:tc>
      </w:tr>
      <w:tr w14:paraId="2F9A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7A9F5DD6"/>
        </w:tc>
        <w:tc>
          <w:tcPr>
            <w:tcW w:w="1140" w:type="dxa"/>
            <w:tcBorders>
              <w:left w:val="single" w:color="auto" w:sz="4" w:space="0"/>
              <w:tl2br w:val="nil"/>
              <w:tr2bl w:val="nil"/>
            </w:tcBorders>
            <w:noWrap/>
            <w:vAlign w:val="center"/>
          </w:tcPr>
          <w:p w14:paraId="032B4E30">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vAlign w:val="center"/>
          </w:tcPr>
          <w:p w14:paraId="0CCD5AA6">
            <w:pPr>
              <w:pStyle w:val="31"/>
              <w:spacing w:before="0" w:after="0" w:line="400" w:lineRule="exact"/>
              <w:jc w:val="both"/>
              <w:rPr>
                <w:rFonts w:ascii="Times New Roman" w:eastAsia="仿宋_GB2312" w:cs="仿宋_GB2312"/>
                <w:sz w:val="28"/>
                <w:szCs w:val="28"/>
              </w:rPr>
            </w:pPr>
          </w:p>
        </w:tc>
      </w:tr>
      <w:tr w14:paraId="7AAB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1DC37A5A"/>
        </w:tc>
        <w:tc>
          <w:tcPr>
            <w:tcW w:w="1140" w:type="dxa"/>
            <w:tcBorders>
              <w:left w:val="single" w:color="auto" w:sz="4" w:space="0"/>
              <w:tl2br w:val="nil"/>
              <w:tr2bl w:val="nil"/>
            </w:tcBorders>
            <w:noWrap/>
            <w:vAlign w:val="center"/>
          </w:tcPr>
          <w:p w14:paraId="30DEAFE9">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vAlign w:val="center"/>
          </w:tcPr>
          <w:p w14:paraId="4D7EEBF8">
            <w:pPr>
              <w:pStyle w:val="31"/>
              <w:spacing w:before="0" w:after="0" w:line="400" w:lineRule="exact"/>
              <w:jc w:val="both"/>
              <w:rPr>
                <w:rFonts w:ascii="Times New Roman" w:eastAsia="仿宋_GB2312" w:cs="仿宋_GB2312"/>
                <w:sz w:val="28"/>
                <w:szCs w:val="28"/>
              </w:rPr>
            </w:pPr>
          </w:p>
        </w:tc>
      </w:tr>
      <w:tr w14:paraId="05D8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vMerge w:val="continue"/>
            <w:tcBorders>
              <w:tl2br w:val="nil"/>
              <w:tr2bl w:val="nil"/>
            </w:tcBorders>
            <w:noWrap/>
            <w:vAlign w:val="center"/>
          </w:tcPr>
          <w:p w14:paraId="356F2D83"/>
        </w:tc>
        <w:tc>
          <w:tcPr>
            <w:tcW w:w="1140" w:type="dxa"/>
            <w:tcBorders>
              <w:left w:val="single" w:color="auto" w:sz="4" w:space="0"/>
              <w:tl2br w:val="nil"/>
              <w:tr2bl w:val="nil"/>
            </w:tcBorders>
            <w:noWrap/>
            <w:vAlign w:val="center"/>
          </w:tcPr>
          <w:p w14:paraId="2AE6BB20">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vAlign w:val="center"/>
          </w:tcPr>
          <w:p w14:paraId="00E655DA">
            <w:pPr>
              <w:pStyle w:val="31"/>
              <w:spacing w:before="0" w:after="0" w:line="400" w:lineRule="exact"/>
              <w:jc w:val="both"/>
              <w:rPr>
                <w:rFonts w:ascii="Times New Roman" w:eastAsia="仿宋_GB2312" w:cs="仿宋_GB2312"/>
                <w:sz w:val="28"/>
                <w:szCs w:val="28"/>
              </w:rPr>
            </w:pPr>
          </w:p>
        </w:tc>
      </w:tr>
      <w:tr w14:paraId="077C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85" w:type="dxa"/>
            <w:tcBorders>
              <w:tl2br w:val="nil"/>
              <w:tr2bl w:val="nil"/>
            </w:tcBorders>
            <w:noWrap/>
            <w:vAlign w:val="center"/>
          </w:tcPr>
          <w:p w14:paraId="796A7449">
            <w:pPr>
              <w:pStyle w:val="31"/>
              <w:spacing w:before="0" w:after="0" w:line="400" w:lineRule="exact"/>
              <w:rPr>
                <w:rFonts w:ascii="Times New Roman" w:eastAsia="仿宋_GB2312" w:cs="仿宋_GB2312"/>
                <w:sz w:val="28"/>
                <w:szCs w:val="28"/>
              </w:rPr>
            </w:pPr>
            <w:r>
              <w:rPr>
                <w:rFonts w:hint="eastAsia" w:ascii="Times New Roman" w:eastAsia="仿宋_GB2312" w:cs="仿宋_GB2312"/>
                <w:sz w:val="28"/>
                <w:szCs w:val="28"/>
              </w:rPr>
              <w:t>其它</w:t>
            </w:r>
          </w:p>
          <w:p w14:paraId="1499F90D">
            <w:pPr>
              <w:pStyle w:val="31"/>
              <w:spacing w:before="0" w:after="0" w:line="400" w:lineRule="exact"/>
              <w:rPr>
                <w:rFonts w:ascii="Times New Roman" w:eastAsia="仿宋_GB2312" w:cs="仿宋_GB2312"/>
                <w:sz w:val="28"/>
                <w:szCs w:val="28"/>
              </w:rPr>
            </w:pPr>
            <w:r>
              <w:rPr>
                <w:rFonts w:hint="eastAsia" w:ascii="Times New Roman" w:eastAsia="仿宋_GB2312" w:cs="仿宋_GB2312"/>
                <w:sz w:val="28"/>
                <w:szCs w:val="28"/>
              </w:rPr>
              <w:t>问题</w:t>
            </w:r>
          </w:p>
        </w:tc>
        <w:tc>
          <w:tcPr>
            <w:tcW w:w="1140" w:type="dxa"/>
            <w:tcBorders>
              <w:left w:val="single" w:color="auto" w:sz="4" w:space="0"/>
              <w:tl2br w:val="nil"/>
              <w:tr2bl w:val="nil"/>
            </w:tcBorders>
            <w:noWrap/>
            <w:vAlign w:val="center"/>
          </w:tcPr>
          <w:p w14:paraId="5C0B83D4">
            <w:pPr>
              <w:pStyle w:val="31"/>
              <w:spacing w:before="0" w:after="0" w:line="400" w:lineRule="exact"/>
              <w:jc w:val="both"/>
              <w:rPr>
                <w:rFonts w:ascii="Times New Roman" w:eastAsia="仿宋_GB2312" w:cs="仿宋_GB2312"/>
                <w:sz w:val="28"/>
                <w:szCs w:val="28"/>
              </w:rPr>
            </w:pPr>
          </w:p>
        </w:tc>
        <w:tc>
          <w:tcPr>
            <w:tcW w:w="6324" w:type="dxa"/>
            <w:tcBorders>
              <w:left w:val="single" w:color="auto" w:sz="4" w:space="0"/>
              <w:tl2br w:val="nil"/>
              <w:tr2bl w:val="nil"/>
            </w:tcBorders>
            <w:noWrap/>
            <w:vAlign w:val="center"/>
          </w:tcPr>
          <w:p w14:paraId="63151467">
            <w:pPr>
              <w:pStyle w:val="31"/>
              <w:spacing w:before="0" w:after="0" w:line="400" w:lineRule="exact"/>
              <w:jc w:val="both"/>
              <w:rPr>
                <w:rFonts w:ascii="Times New Roman" w:eastAsia="仿宋_GB2312" w:cs="仿宋_GB2312"/>
                <w:sz w:val="28"/>
                <w:szCs w:val="28"/>
              </w:rPr>
            </w:pPr>
          </w:p>
        </w:tc>
      </w:tr>
    </w:tbl>
    <w:p w14:paraId="6CD0AD20">
      <w:pPr>
        <w:pStyle w:val="31"/>
        <w:spacing w:before="0" w:after="0" w:line="360" w:lineRule="auto"/>
        <w:jc w:val="both"/>
        <w:rPr>
          <w:rFonts w:ascii="Times New Roman"/>
          <w:sz w:val="24"/>
        </w:rPr>
      </w:pPr>
    </w:p>
    <w:p w14:paraId="2E611C21">
      <w:pPr>
        <w:adjustRightInd w:val="0"/>
        <w:snapToGrid w:val="0"/>
        <w:rPr>
          <w:rFonts w:eastAsia="黑体"/>
          <w:sz w:val="32"/>
          <w:szCs w:val="32"/>
        </w:rPr>
      </w:pPr>
    </w:p>
    <w:p w14:paraId="3ECB5FF9">
      <w:pPr>
        <w:adjustRightInd w:val="0"/>
        <w:snapToGrid w:val="0"/>
        <w:rPr>
          <w:rFonts w:eastAsia="黑体"/>
          <w:sz w:val="32"/>
          <w:szCs w:val="32"/>
        </w:rPr>
      </w:pPr>
    </w:p>
    <w:p w14:paraId="3234AA2C">
      <w:pPr>
        <w:rPr>
          <w:rFonts w:eastAsia="黑体"/>
          <w:sz w:val="32"/>
          <w:szCs w:val="32"/>
        </w:rPr>
      </w:pPr>
    </w:p>
    <w:p w14:paraId="3675E561">
      <w:pPr>
        <w:rPr>
          <w:rFonts w:eastAsia="黑体"/>
          <w:sz w:val="32"/>
          <w:szCs w:val="32"/>
        </w:rPr>
      </w:pPr>
      <w:r>
        <w:rPr>
          <w:rFonts w:hint="eastAsia" w:eastAsia="黑体"/>
          <w:sz w:val="32"/>
          <w:szCs w:val="32"/>
        </w:rPr>
        <w:br w:type="page"/>
      </w:r>
      <w:r>
        <w:rPr>
          <w:rFonts w:hint="eastAsia" w:eastAsia="黑体"/>
          <w:sz w:val="32"/>
          <w:szCs w:val="32"/>
        </w:rPr>
        <w:t>附件3</w:t>
      </w:r>
    </w:p>
    <w:p w14:paraId="7B13BC37">
      <w:pPr>
        <w:adjustRightInd w:val="0"/>
        <w:snapToGrid w:val="0"/>
        <w:spacing w:line="640" w:lineRule="exact"/>
        <w:jc w:val="center"/>
        <w:rPr>
          <w:rFonts w:hint="eastAsia" w:ascii="方正小标宋简体" w:eastAsia="方正小标宋简体" w:cs="方正小标宋_GBK"/>
          <w:sz w:val="44"/>
          <w:szCs w:val="44"/>
        </w:rPr>
      </w:pPr>
      <w:r>
        <w:rPr>
          <w:rFonts w:hint="eastAsia" w:ascii="方正小标宋简体" w:eastAsia="方正小标宋简体" w:cs="方正小标宋_GBK"/>
          <w:sz w:val="44"/>
          <w:szCs w:val="44"/>
          <w:lang w:eastAsia="zh-CN"/>
        </w:rPr>
        <w:t>申诉</w:t>
      </w:r>
      <w:r>
        <w:rPr>
          <w:rFonts w:hint="eastAsia" w:ascii="方正小标宋简体" w:eastAsia="方正小标宋简体" w:cs="方正小标宋_GBK"/>
          <w:sz w:val="44"/>
          <w:szCs w:val="44"/>
        </w:rPr>
        <w:t>单</w:t>
      </w:r>
    </w:p>
    <w:p w14:paraId="1E3B3DF3">
      <w:pPr>
        <w:adjustRightInd w:val="0"/>
        <w:snapToGrid w:val="0"/>
        <w:spacing w:line="640" w:lineRule="exact"/>
        <w:jc w:val="center"/>
        <w:rPr>
          <w:rFonts w:eastAsia="黑体"/>
          <w:sz w:val="32"/>
          <w:szCs w:val="32"/>
        </w:rPr>
      </w:pPr>
    </w:p>
    <w:tbl>
      <w:tblPr>
        <w:tblStyle w:val="16"/>
        <w:tblW w:w="9017" w:type="dxa"/>
        <w:jc w:val="center"/>
        <w:tblLayout w:type="autofit"/>
        <w:tblCellMar>
          <w:top w:w="0" w:type="dxa"/>
          <w:left w:w="108" w:type="dxa"/>
          <w:bottom w:w="0" w:type="dxa"/>
          <w:right w:w="108" w:type="dxa"/>
        </w:tblCellMar>
      </w:tblPr>
      <w:tblGrid>
        <w:gridCol w:w="2562"/>
        <w:gridCol w:w="1736"/>
        <w:gridCol w:w="1934"/>
        <w:gridCol w:w="2785"/>
      </w:tblGrid>
      <w:tr w14:paraId="0219CC31">
        <w:tblPrEx>
          <w:tblCellMar>
            <w:top w:w="0" w:type="dxa"/>
            <w:left w:w="108" w:type="dxa"/>
            <w:bottom w:w="0" w:type="dxa"/>
            <w:right w:w="108" w:type="dxa"/>
          </w:tblCellMar>
        </w:tblPrEx>
        <w:trPr>
          <w:trHeight w:val="1276" w:hRule="atLeast"/>
          <w:jc w:val="center"/>
        </w:trPr>
        <w:tc>
          <w:tcPr>
            <w:tcW w:w="256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DC919E0">
            <w:pPr>
              <w:widowControl/>
              <w:jc w:val="center"/>
              <w:textAlignment w:val="center"/>
              <w:rPr>
                <w:rFonts w:cs="宋体"/>
                <w:sz w:val="30"/>
                <w:szCs w:val="30"/>
              </w:rPr>
            </w:pPr>
            <w:r>
              <w:rPr>
                <w:rFonts w:hint="eastAsia" w:cs="宋体"/>
                <w:sz w:val="30"/>
                <w:szCs w:val="30"/>
                <w:lang w:eastAsia="zh-CN"/>
              </w:rPr>
              <w:t>参赛队</w:t>
            </w:r>
          </w:p>
        </w:tc>
        <w:tc>
          <w:tcPr>
            <w:tcW w:w="173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14:paraId="6F91001D">
            <w:pPr>
              <w:jc w:val="left"/>
              <w:rPr>
                <w:rFonts w:cs="Arial"/>
                <w:sz w:val="30"/>
                <w:szCs w:val="30"/>
              </w:rPr>
            </w:pPr>
          </w:p>
        </w:tc>
        <w:tc>
          <w:tcPr>
            <w:tcW w:w="193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AF9BB31">
            <w:pPr>
              <w:widowControl/>
              <w:jc w:val="center"/>
              <w:textAlignment w:val="center"/>
              <w:rPr>
                <w:rFonts w:cs="宋体"/>
                <w:sz w:val="30"/>
                <w:szCs w:val="30"/>
              </w:rPr>
            </w:pPr>
            <w:r>
              <w:rPr>
                <w:rStyle w:val="30"/>
                <w:rFonts w:ascii="Times New Roman"/>
                <w:color w:val="auto"/>
                <w:sz w:val="30"/>
                <w:szCs w:val="30"/>
              </w:rPr>
              <w:t>竞赛日期</w:t>
            </w:r>
          </w:p>
        </w:tc>
        <w:tc>
          <w:tcPr>
            <w:tcW w:w="2785"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14:paraId="67FC6C21">
            <w:pPr>
              <w:jc w:val="left"/>
              <w:rPr>
                <w:rFonts w:cs="Arial"/>
                <w:sz w:val="30"/>
                <w:szCs w:val="30"/>
              </w:rPr>
            </w:pPr>
          </w:p>
        </w:tc>
      </w:tr>
      <w:tr w14:paraId="40FCCEF9">
        <w:tblPrEx>
          <w:tblCellMar>
            <w:top w:w="0" w:type="dxa"/>
            <w:left w:w="108" w:type="dxa"/>
            <w:bottom w:w="0" w:type="dxa"/>
            <w:right w:w="108" w:type="dxa"/>
          </w:tblCellMar>
        </w:tblPrEx>
        <w:trPr>
          <w:trHeight w:val="1276" w:hRule="atLeast"/>
          <w:jc w:val="center"/>
        </w:trPr>
        <w:tc>
          <w:tcPr>
            <w:tcW w:w="2562"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375CF950">
            <w:pPr>
              <w:widowControl/>
              <w:jc w:val="center"/>
              <w:textAlignment w:val="center"/>
              <w:rPr>
                <w:rFonts w:cs="宋体"/>
                <w:sz w:val="30"/>
                <w:szCs w:val="30"/>
                <w:lang w:eastAsia="zh-CN"/>
              </w:rPr>
            </w:pPr>
            <w:r>
              <w:rPr>
                <w:rFonts w:hint="eastAsia" w:cs="宋体"/>
                <w:sz w:val="30"/>
                <w:szCs w:val="30"/>
                <w:lang w:eastAsia="zh-CN"/>
              </w:rPr>
              <w:t>联系人</w:t>
            </w:r>
          </w:p>
        </w:tc>
        <w:tc>
          <w:tcPr>
            <w:tcW w:w="1736" w:type="dxa"/>
            <w:tcBorders>
              <w:top w:val="single" w:color="000000" w:sz="4" w:space="0"/>
              <w:left w:val="single" w:color="000000" w:sz="4" w:space="0"/>
              <w:bottom w:val="single" w:color="auto" w:sz="4" w:space="0"/>
              <w:right w:val="single" w:color="000000" w:sz="4" w:space="0"/>
              <w:tl2br w:val="nil"/>
              <w:tr2bl w:val="nil"/>
            </w:tcBorders>
            <w:shd w:val="clear" w:color="auto" w:fill="auto"/>
          </w:tcPr>
          <w:p w14:paraId="37DE758E">
            <w:pPr>
              <w:jc w:val="left"/>
              <w:rPr>
                <w:rFonts w:cs="Arial"/>
                <w:sz w:val="30"/>
                <w:szCs w:val="30"/>
              </w:rPr>
            </w:pPr>
          </w:p>
        </w:tc>
        <w:tc>
          <w:tcPr>
            <w:tcW w:w="1934"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25A7F4FB">
            <w:pPr>
              <w:widowControl/>
              <w:jc w:val="center"/>
              <w:textAlignment w:val="center"/>
              <w:rPr>
                <w:rFonts w:cs="宋体"/>
                <w:sz w:val="30"/>
                <w:szCs w:val="30"/>
              </w:rPr>
            </w:pPr>
            <w:r>
              <w:rPr>
                <w:rStyle w:val="30"/>
                <w:rFonts w:hint="eastAsia" w:ascii="Times New Roman"/>
                <w:color w:val="auto"/>
                <w:sz w:val="30"/>
                <w:szCs w:val="30"/>
              </w:rPr>
              <w:t>联系电话</w:t>
            </w:r>
          </w:p>
        </w:tc>
        <w:tc>
          <w:tcPr>
            <w:tcW w:w="2785" w:type="dxa"/>
            <w:tcBorders>
              <w:top w:val="single" w:color="000000" w:sz="4" w:space="0"/>
              <w:left w:val="single" w:color="000000" w:sz="4" w:space="0"/>
              <w:bottom w:val="single" w:color="auto" w:sz="4" w:space="0"/>
              <w:right w:val="single" w:color="000000" w:sz="4" w:space="0"/>
              <w:tl2br w:val="nil"/>
              <w:tr2bl w:val="nil"/>
            </w:tcBorders>
            <w:shd w:val="clear" w:color="auto" w:fill="auto"/>
          </w:tcPr>
          <w:p w14:paraId="2DF539AE">
            <w:pPr>
              <w:jc w:val="left"/>
              <w:rPr>
                <w:rFonts w:cs="Arial"/>
                <w:sz w:val="30"/>
                <w:szCs w:val="30"/>
              </w:rPr>
            </w:pPr>
          </w:p>
        </w:tc>
      </w:tr>
      <w:tr w14:paraId="651C4CE8">
        <w:tblPrEx>
          <w:tblCellMar>
            <w:top w:w="0" w:type="dxa"/>
            <w:left w:w="108" w:type="dxa"/>
            <w:bottom w:w="0" w:type="dxa"/>
            <w:right w:w="108" w:type="dxa"/>
          </w:tblCellMar>
        </w:tblPrEx>
        <w:trPr>
          <w:trHeight w:val="3173" w:hRule="atLeast"/>
          <w:jc w:val="center"/>
        </w:trPr>
        <w:tc>
          <w:tcPr>
            <w:tcW w:w="256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7AEF40BF">
            <w:pPr>
              <w:widowControl/>
              <w:jc w:val="center"/>
              <w:textAlignment w:val="center"/>
              <w:rPr>
                <w:rFonts w:cs="宋体"/>
                <w:sz w:val="30"/>
                <w:szCs w:val="30"/>
              </w:rPr>
            </w:pPr>
            <w:r>
              <w:rPr>
                <w:rFonts w:cs="宋体"/>
                <w:kern w:val="0"/>
                <w:sz w:val="30"/>
                <w:szCs w:val="30"/>
              </w:rPr>
              <w:t>申诉内容</w:t>
            </w:r>
          </w:p>
        </w:tc>
        <w:tc>
          <w:tcPr>
            <w:tcW w:w="645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tcPr>
          <w:p w14:paraId="3A66C438">
            <w:pPr>
              <w:adjustRightInd w:val="0"/>
              <w:snapToGrid w:val="0"/>
              <w:rPr>
                <w:rStyle w:val="30"/>
                <w:rFonts w:ascii="Times New Roman"/>
                <w:color w:val="auto"/>
                <w:sz w:val="28"/>
                <w:szCs w:val="28"/>
              </w:rPr>
            </w:pPr>
          </w:p>
          <w:p w14:paraId="544F4C70">
            <w:pPr>
              <w:adjustRightInd w:val="0"/>
              <w:snapToGrid w:val="0"/>
              <w:rPr>
                <w:rStyle w:val="30"/>
                <w:rFonts w:ascii="Times New Roman"/>
                <w:color w:val="auto"/>
                <w:sz w:val="28"/>
                <w:szCs w:val="28"/>
              </w:rPr>
            </w:pPr>
          </w:p>
          <w:p w14:paraId="0FE33207">
            <w:pPr>
              <w:adjustRightInd w:val="0"/>
              <w:snapToGrid w:val="0"/>
              <w:rPr>
                <w:rStyle w:val="30"/>
                <w:rFonts w:ascii="Times New Roman"/>
                <w:color w:val="auto"/>
                <w:sz w:val="28"/>
                <w:szCs w:val="28"/>
              </w:rPr>
            </w:pPr>
          </w:p>
          <w:p w14:paraId="11CDFFE4">
            <w:pPr>
              <w:adjustRightInd w:val="0"/>
              <w:snapToGrid w:val="0"/>
              <w:rPr>
                <w:rStyle w:val="30"/>
                <w:rFonts w:ascii="Times New Roman"/>
                <w:color w:val="auto"/>
                <w:sz w:val="28"/>
                <w:szCs w:val="28"/>
              </w:rPr>
            </w:pPr>
          </w:p>
          <w:p w14:paraId="0069BA26">
            <w:pPr>
              <w:adjustRightInd w:val="0"/>
              <w:snapToGrid w:val="0"/>
              <w:ind w:firstLine="2770" w:firstLineChars="1000"/>
              <w:rPr>
                <w:rStyle w:val="30"/>
                <w:rFonts w:ascii="Times New Roman"/>
                <w:color w:val="auto"/>
                <w:sz w:val="28"/>
                <w:szCs w:val="28"/>
                <w:lang w:eastAsia="zh-CN"/>
              </w:rPr>
            </w:pPr>
          </w:p>
          <w:p w14:paraId="5A541E0A">
            <w:pPr>
              <w:adjustRightInd w:val="0"/>
              <w:snapToGrid w:val="0"/>
              <w:ind w:firstLine="2770" w:firstLineChars="1000"/>
              <w:rPr>
                <w:rStyle w:val="30"/>
                <w:rFonts w:ascii="Times New Roman"/>
                <w:color w:val="auto"/>
                <w:sz w:val="28"/>
                <w:szCs w:val="28"/>
                <w:lang w:eastAsia="zh-CN"/>
              </w:rPr>
            </w:pPr>
          </w:p>
          <w:p w14:paraId="54B3F654">
            <w:pPr>
              <w:adjustRightInd w:val="0"/>
              <w:snapToGrid w:val="0"/>
              <w:ind w:firstLine="2770" w:firstLineChars="1000"/>
              <w:rPr>
                <w:rStyle w:val="30"/>
                <w:rFonts w:ascii="Times New Roman"/>
                <w:color w:val="auto"/>
                <w:sz w:val="28"/>
                <w:szCs w:val="28"/>
                <w:lang w:eastAsia="zh-CN"/>
              </w:rPr>
            </w:pPr>
          </w:p>
          <w:p w14:paraId="5D3A6603">
            <w:pPr>
              <w:adjustRightInd w:val="0"/>
              <w:snapToGrid w:val="0"/>
              <w:ind w:firstLine="2770" w:firstLineChars="1000"/>
              <w:rPr>
                <w:rStyle w:val="30"/>
                <w:rFonts w:ascii="Times New Roman"/>
                <w:color w:val="auto"/>
                <w:sz w:val="28"/>
                <w:szCs w:val="28"/>
                <w:lang w:eastAsia="zh-CN"/>
              </w:rPr>
            </w:pPr>
          </w:p>
          <w:p w14:paraId="7E63B60F">
            <w:pPr>
              <w:adjustRightInd w:val="0"/>
              <w:snapToGrid w:val="0"/>
              <w:ind w:firstLine="2770" w:firstLineChars="1000"/>
              <w:rPr>
                <w:rStyle w:val="30"/>
                <w:rFonts w:ascii="Times New Roman"/>
                <w:color w:val="auto"/>
                <w:sz w:val="28"/>
                <w:szCs w:val="28"/>
              </w:rPr>
            </w:pPr>
            <w:r>
              <w:rPr>
                <w:rStyle w:val="30"/>
                <w:rFonts w:hint="eastAsia" w:ascii="Times New Roman"/>
                <w:color w:val="auto"/>
                <w:sz w:val="28"/>
                <w:szCs w:val="28"/>
                <w:lang w:eastAsia="zh-CN"/>
              </w:rPr>
              <w:t>签  名：</w:t>
            </w:r>
          </w:p>
          <w:p w14:paraId="6525DBDB">
            <w:pPr>
              <w:adjustRightInd w:val="0"/>
              <w:snapToGrid w:val="0"/>
              <w:ind w:firstLine="3601" w:firstLineChars="1300"/>
              <w:rPr>
                <w:rFonts w:cs="Arial"/>
                <w:sz w:val="30"/>
                <w:szCs w:val="30"/>
              </w:rPr>
            </w:pPr>
            <w:r>
              <w:rPr>
                <w:rStyle w:val="30"/>
                <w:rFonts w:hint="eastAsia" w:ascii="Times New Roman"/>
                <w:color w:val="auto"/>
                <w:sz w:val="28"/>
                <w:szCs w:val="28"/>
              </w:rPr>
              <w:t>年   月   日</w:t>
            </w:r>
          </w:p>
        </w:tc>
      </w:tr>
      <w:tr w14:paraId="591A7AD7">
        <w:tblPrEx>
          <w:tblCellMar>
            <w:top w:w="0" w:type="dxa"/>
            <w:left w:w="108" w:type="dxa"/>
            <w:bottom w:w="0" w:type="dxa"/>
            <w:right w:w="108" w:type="dxa"/>
          </w:tblCellMar>
        </w:tblPrEx>
        <w:trPr>
          <w:trHeight w:val="1897" w:hRule="atLeast"/>
          <w:jc w:val="center"/>
        </w:trPr>
        <w:tc>
          <w:tcPr>
            <w:tcW w:w="256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12B7F52">
            <w:pPr>
              <w:widowControl/>
              <w:jc w:val="center"/>
              <w:textAlignment w:val="center"/>
              <w:rPr>
                <w:rFonts w:cs="宋体"/>
                <w:kern w:val="0"/>
                <w:sz w:val="30"/>
                <w:szCs w:val="30"/>
              </w:rPr>
            </w:pPr>
            <w:r>
              <w:rPr>
                <w:rStyle w:val="30"/>
                <w:rFonts w:hint="eastAsia" w:ascii="Times New Roman"/>
                <w:color w:val="auto"/>
                <w:sz w:val="30"/>
                <w:szCs w:val="30"/>
                <w:lang w:eastAsia="zh-CN"/>
              </w:rPr>
              <w:t>仲裁组</w:t>
            </w:r>
            <w:r>
              <w:rPr>
                <w:rStyle w:val="30"/>
                <w:rFonts w:ascii="Times New Roman"/>
                <w:color w:val="auto"/>
                <w:sz w:val="30"/>
                <w:szCs w:val="30"/>
              </w:rPr>
              <w:t>调查情况</w:t>
            </w:r>
          </w:p>
        </w:tc>
        <w:tc>
          <w:tcPr>
            <w:tcW w:w="645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tcPr>
          <w:p w14:paraId="304854F5">
            <w:pPr>
              <w:adjustRightInd w:val="0"/>
              <w:snapToGrid w:val="0"/>
              <w:ind w:firstLine="2673" w:firstLineChars="900"/>
              <w:rPr>
                <w:rStyle w:val="30"/>
                <w:rFonts w:ascii="Times New Roman"/>
                <w:color w:val="auto"/>
                <w:sz w:val="30"/>
                <w:szCs w:val="30"/>
              </w:rPr>
            </w:pPr>
          </w:p>
          <w:p w14:paraId="08816EDC">
            <w:pPr>
              <w:adjustRightInd w:val="0"/>
              <w:snapToGrid w:val="0"/>
              <w:ind w:firstLine="2673" w:firstLineChars="900"/>
              <w:rPr>
                <w:rStyle w:val="30"/>
                <w:rFonts w:ascii="Times New Roman"/>
                <w:color w:val="auto"/>
                <w:sz w:val="30"/>
                <w:szCs w:val="30"/>
              </w:rPr>
            </w:pPr>
          </w:p>
          <w:p w14:paraId="7A389F7A">
            <w:pPr>
              <w:adjustRightInd w:val="0"/>
              <w:snapToGrid w:val="0"/>
              <w:ind w:firstLine="2673" w:firstLineChars="900"/>
              <w:rPr>
                <w:rStyle w:val="30"/>
                <w:rFonts w:ascii="Times New Roman"/>
                <w:color w:val="auto"/>
                <w:sz w:val="28"/>
                <w:szCs w:val="28"/>
              </w:rPr>
            </w:pPr>
            <w:r>
              <w:rPr>
                <w:rStyle w:val="30"/>
                <w:rFonts w:ascii="Times New Roman"/>
                <w:color w:val="auto"/>
                <w:sz w:val="30"/>
                <w:szCs w:val="30"/>
              </w:rPr>
              <w:br w:type="textWrapping"/>
            </w:r>
            <w:r>
              <w:rPr>
                <w:rStyle w:val="30"/>
                <w:rFonts w:hint="eastAsia" w:ascii="Times New Roman"/>
                <w:color w:val="auto"/>
                <w:sz w:val="28"/>
                <w:szCs w:val="28"/>
                <w:lang w:eastAsia="zh-CN"/>
              </w:rPr>
              <w:t>签  名：</w:t>
            </w:r>
          </w:p>
          <w:p w14:paraId="684955A3">
            <w:pPr>
              <w:ind w:firstLine="3601" w:firstLineChars="1300"/>
              <w:jc w:val="left"/>
              <w:rPr>
                <w:rFonts w:cs="Arial"/>
                <w:sz w:val="30"/>
                <w:szCs w:val="30"/>
              </w:rPr>
            </w:pPr>
            <w:r>
              <w:rPr>
                <w:rStyle w:val="30"/>
                <w:rFonts w:hint="eastAsia" w:ascii="Times New Roman"/>
                <w:color w:val="auto"/>
                <w:sz w:val="28"/>
                <w:szCs w:val="28"/>
              </w:rPr>
              <w:t>年   月   日</w:t>
            </w:r>
          </w:p>
        </w:tc>
      </w:tr>
      <w:tr w14:paraId="16AC7B34">
        <w:tblPrEx>
          <w:tblCellMar>
            <w:top w:w="0" w:type="dxa"/>
            <w:left w:w="108" w:type="dxa"/>
            <w:bottom w:w="0" w:type="dxa"/>
            <w:right w:w="108" w:type="dxa"/>
          </w:tblCellMar>
        </w:tblPrEx>
        <w:trPr>
          <w:trHeight w:val="1897" w:hRule="atLeast"/>
          <w:jc w:val="center"/>
        </w:trPr>
        <w:tc>
          <w:tcPr>
            <w:tcW w:w="256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5B148F5B">
            <w:pPr>
              <w:widowControl/>
              <w:jc w:val="center"/>
              <w:textAlignment w:val="center"/>
              <w:rPr>
                <w:rStyle w:val="30"/>
                <w:rFonts w:ascii="Times New Roman"/>
                <w:color w:val="auto"/>
                <w:sz w:val="30"/>
                <w:szCs w:val="30"/>
                <w:lang w:eastAsia="zh-CN"/>
              </w:rPr>
            </w:pPr>
            <w:r>
              <w:rPr>
                <w:rStyle w:val="30"/>
                <w:rFonts w:hint="eastAsia" w:ascii="Times New Roman"/>
                <w:color w:val="auto"/>
                <w:sz w:val="30"/>
                <w:szCs w:val="30"/>
                <w:lang w:eastAsia="zh-CN"/>
              </w:rPr>
              <w:t>处理结果</w:t>
            </w:r>
          </w:p>
        </w:tc>
        <w:tc>
          <w:tcPr>
            <w:tcW w:w="6455"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tcPr>
          <w:p w14:paraId="73C99398">
            <w:pPr>
              <w:ind w:firstLine="4158" w:firstLineChars="1400"/>
              <w:jc w:val="left"/>
              <w:rPr>
                <w:rStyle w:val="30"/>
                <w:rFonts w:ascii="Times New Roman"/>
                <w:color w:val="auto"/>
                <w:sz w:val="30"/>
                <w:szCs w:val="30"/>
                <w:lang w:eastAsia="zh-CN"/>
              </w:rPr>
            </w:pPr>
          </w:p>
          <w:p w14:paraId="3BAEE109">
            <w:pPr>
              <w:ind w:firstLine="3047" w:firstLineChars="1100"/>
              <w:jc w:val="left"/>
              <w:rPr>
                <w:rFonts w:cs="Arial"/>
                <w:sz w:val="30"/>
                <w:szCs w:val="30"/>
              </w:rPr>
            </w:pPr>
            <w:r>
              <w:rPr>
                <w:rStyle w:val="30"/>
                <w:rFonts w:hint="eastAsia" w:ascii="Times New Roman"/>
                <w:color w:val="auto"/>
                <w:sz w:val="28"/>
                <w:szCs w:val="28"/>
                <w:lang w:eastAsia="zh-CN"/>
              </w:rPr>
              <w:t>签  名：</w:t>
            </w:r>
            <w:r>
              <w:rPr>
                <w:rStyle w:val="30"/>
                <w:rFonts w:ascii="Times New Roman"/>
                <w:color w:val="auto"/>
                <w:sz w:val="30"/>
                <w:szCs w:val="30"/>
              </w:rPr>
              <w:br w:type="textWrapping"/>
            </w:r>
            <w:r>
              <w:rPr>
                <w:rStyle w:val="30"/>
                <w:rFonts w:hint="eastAsia" w:ascii="Times New Roman"/>
                <w:color w:val="auto"/>
                <w:sz w:val="28"/>
                <w:szCs w:val="28"/>
              </w:rPr>
              <w:t>年   月   日</w:t>
            </w:r>
          </w:p>
        </w:tc>
      </w:tr>
    </w:tbl>
    <w:p w14:paraId="19613405">
      <w:pPr>
        <w:adjustRightInd w:val="0"/>
        <w:snapToGrid w:val="0"/>
        <w:rPr>
          <w:rFonts w:eastAsia="黑体"/>
          <w:sz w:val="32"/>
          <w:szCs w:val="32"/>
        </w:rPr>
      </w:pPr>
    </w:p>
    <w:p w14:paraId="2AB555A6">
      <w:pPr>
        <w:widowControl/>
        <w:textAlignment w:val="center"/>
        <w:rPr>
          <w:rStyle w:val="30"/>
          <w:rFonts w:ascii="Times New Roman"/>
          <w:color w:val="auto"/>
          <w:sz w:val="28"/>
          <w:szCs w:val="28"/>
        </w:rPr>
      </w:pPr>
      <w:r>
        <w:rPr>
          <w:rStyle w:val="30"/>
          <w:rFonts w:ascii="Times New Roman"/>
          <w:color w:val="auto"/>
          <w:sz w:val="28"/>
          <w:szCs w:val="28"/>
        </w:rPr>
        <w:t>保存地点：竞赛组委会办公室     保存期限：二年   编号：</w:t>
      </w:r>
    </w:p>
    <w:p w14:paraId="41701334">
      <w:pPr>
        <w:spacing w:line="20" w:lineRule="exact"/>
        <w:rPr>
          <w:rFonts w:eastAsia="仿宋_GB2312"/>
          <w:color w:val="000000"/>
          <w:sz w:val="32"/>
          <w:szCs w:val="32"/>
          <w:lang w:eastAsia="zh-CN"/>
        </w:rPr>
      </w:pPr>
    </w:p>
    <w:sectPr>
      <w:headerReference r:id="rId3" w:type="default"/>
      <w:footerReference r:id="rId4" w:type="default"/>
      <w:footerReference r:id="rId5" w:type="even"/>
      <w:pgSz w:w="11906" w:h="16838"/>
      <w:pgMar w:top="1928" w:right="1361" w:bottom="1928" w:left="1588" w:header="720" w:footer="1531" w:gutter="0"/>
      <w:cols w:space="720" w:num="1"/>
      <w:docGrid w:type="linesAndChars" w:linePitch="312" w:charSpace="-8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3B39E">
    <w:pPr>
      <w:pStyle w:val="10"/>
      <w:framePr w:wrap="around" w:vAnchor="text" w:hAnchor="margin" w:xAlign="outside" w:y="1"/>
      <w:jc w:val="right"/>
      <w:rPr>
        <w:rStyle w:val="19"/>
        <w:kern w:val="28"/>
        <w:sz w:val="28"/>
        <w:szCs w:val="28"/>
      </w:rPr>
    </w:pPr>
    <w:r>
      <w:rPr>
        <w:kern w:val="28"/>
        <w:sz w:val="28"/>
        <w:szCs w:val="28"/>
      </w:rPr>
      <w:t>—</w:t>
    </w:r>
    <w:r>
      <w:rPr>
        <w:rStyle w:val="19"/>
        <w:kern w:val="28"/>
        <w:sz w:val="28"/>
        <w:szCs w:val="28"/>
      </w:rPr>
      <w:fldChar w:fldCharType="begin"/>
    </w:r>
    <w:r>
      <w:rPr>
        <w:rStyle w:val="19"/>
        <w:kern w:val="28"/>
        <w:sz w:val="28"/>
        <w:szCs w:val="28"/>
      </w:rPr>
      <w:instrText xml:space="preserve"> PAGE </w:instrText>
    </w:r>
    <w:r>
      <w:rPr>
        <w:rStyle w:val="19"/>
        <w:kern w:val="28"/>
        <w:sz w:val="28"/>
        <w:szCs w:val="28"/>
      </w:rPr>
      <w:fldChar w:fldCharType="separate"/>
    </w:r>
    <w:r>
      <w:rPr>
        <w:rStyle w:val="19"/>
        <w:kern w:val="28"/>
        <w:sz w:val="28"/>
        <w:szCs w:val="28"/>
      </w:rPr>
      <w:t>16</w:t>
    </w:r>
    <w:r>
      <w:rPr>
        <w:rStyle w:val="19"/>
        <w:kern w:val="28"/>
        <w:sz w:val="28"/>
        <w:szCs w:val="28"/>
      </w:rPr>
      <w:fldChar w:fldCharType="end"/>
    </w:r>
    <w:r>
      <w:rPr>
        <w:kern w:val="28"/>
        <w:sz w:val="28"/>
        <w:szCs w:val="28"/>
      </w:rPr>
      <w:t>—</w:t>
    </w:r>
  </w:p>
  <w:p w14:paraId="457B4281">
    <w:pPr>
      <w:pStyle w:val="10"/>
      <w:ind w:right="360" w:firstLine="360"/>
      <w:jc w:val="right"/>
      <w:rPr>
        <w:szCs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0242F">
    <w:pPr>
      <w:pStyle w:val="10"/>
      <w:framePr w:wrap="around" w:vAnchor="text" w:hAnchor="margin" w:xAlign="outside" w:y="1"/>
      <w:rPr>
        <w:rStyle w:val="19"/>
      </w:rPr>
    </w:pPr>
    <w:r>
      <w:rPr>
        <w:rStyle w:val="19"/>
      </w:rPr>
      <w:fldChar w:fldCharType="begin"/>
    </w:r>
    <w:r>
      <w:rPr>
        <w:rStyle w:val="19"/>
      </w:rPr>
      <w:instrText xml:space="preserve">PAGE  </w:instrText>
    </w:r>
    <w:r>
      <w:rPr>
        <w:rStyle w:val="19"/>
      </w:rPr>
      <w:fldChar w:fldCharType="end"/>
    </w:r>
  </w:p>
  <w:p w14:paraId="30E53A39">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4BBB6">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HorizontalSpacing w:val="103"/>
  <w:drawingGridVerticalSpacing w:val="156"/>
  <w:displayHorizontalDrawingGridEvery w:val="2"/>
  <w:displayVerticalDrawingGridEvery w:val="2"/>
  <w:characterSpacingControl w:val="compressPunctuation"/>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2"/>
  </w:compat>
  <w:rsids>
    <w:rsidRoot w:val="00C41833"/>
    <w:rsid w:val="00126B05"/>
    <w:rsid w:val="003A6F95"/>
    <w:rsid w:val="007203D4"/>
    <w:rsid w:val="00851C59"/>
    <w:rsid w:val="00C41833"/>
    <w:rsid w:val="10CF7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nhideWhenUsed="0" w:uiPriority="0" w:semiHidden="0"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unhideWhenUsed="0" w:uiPriority="0" w:semiHidden="0" w:name="Strong"/>
    <w:lsdException w:unhideWhenUsed="0" w:uiPriority="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jc w:val="both"/>
    </w:pPr>
    <w:rPr>
      <w:rFonts w:ascii="Times New Roman" w:hAnsi="Times New Roman" w:eastAsia="宋体" w:cs="Times New Roman"/>
      <w:kern w:val="2"/>
      <w:sz w:val="21"/>
      <w:szCs w:val="24"/>
      <w:lang w:val="en-US" w:eastAsia="ar-S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index 6"/>
    <w:basedOn w:val="1"/>
    <w:next w:val="1"/>
    <w:autoRedefine/>
    <w:uiPriority w:val="0"/>
    <w:pPr>
      <w:ind w:left="2100"/>
    </w:pPr>
  </w:style>
  <w:style w:type="paragraph" w:styleId="6">
    <w:name w:val="toc 5"/>
    <w:basedOn w:val="1"/>
    <w:next w:val="1"/>
    <w:autoRedefine/>
    <w:qFormat/>
    <w:uiPriority w:val="0"/>
    <w:pPr>
      <w:ind w:left="1680"/>
    </w:pPr>
  </w:style>
  <w:style w:type="paragraph" w:styleId="7">
    <w:name w:val="toc 3"/>
    <w:basedOn w:val="1"/>
    <w:next w:val="1"/>
    <w:autoRedefine/>
    <w:qFormat/>
    <w:uiPriority w:val="0"/>
    <w:pPr>
      <w:ind w:left="840"/>
    </w:pPr>
  </w:style>
  <w:style w:type="paragraph" w:styleId="8">
    <w:name w:val="Date"/>
    <w:basedOn w:val="1"/>
    <w:next w:val="1"/>
    <w:uiPriority w:val="0"/>
    <w:pPr>
      <w:ind w:left="2500" w:leftChars="2500"/>
    </w:pPr>
  </w:style>
  <w:style w:type="paragraph" w:styleId="9">
    <w:name w:val="Balloon Text"/>
    <w:basedOn w:val="1"/>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0"/>
  </w:style>
  <w:style w:type="paragraph" w:styleId="13">
    <w:name w:val="toc 4"/>
    <w:basedOn w:val="1"/>
    <w:next w:val="1"/>
    <w:autoRedefine/>
    <w:qFormat/>
    <w:uiPriority w:val="0"/>
    <w:pPr>
      <w:ind w:left="1260"/>
    </w:pPr>
  </w:style>
  <w:style w:type="paragraph" w:styleId="14">
    <w:name w:val="toc 2"/>
    <w:basedOn w:val="1"/>
    <w:next w:val="1"/>
    <w:autoRedefine/>
    <w:qFormat/>
    <w:uiPriority w:val="0"/>
    <w:pPr>
      <w:ind w:left="420"/>
    </w:pPr>
  </w:style>
  <w:style w:type="paragraph" w:styleId="15">
    <w:name w:val="Normal (Web)"/>
    <w:basedOn w:val="1"/>
    <w:uiPriority w:val="0"/>
    <w:pPr>
      <w:widowControl/>
      <w:suppressAutoHyphens w:val="0"/>
      <w:spacing w:before="100" w:beforeAutospacing="1" w:after="100" w:afterAutospacing="1"/>
      <w:jc w:val="left"/>
    </w:pPr>
    <w:rPr>
      <w:rFonts w:ascii="宋体" w:cs="宋体"/>
      <w:kern w:val="0"/>
      <w:sz w:val="24"/>
      <w:lang w:eastAsia="zh-CN"/>
    </w:rPr>
  </w:style>
  <w:style w:type="character" w:styleId="18">
    <w:name w:val="Strong"/>
    <w:uiPriority w:val="0"/>
    <w:rPr>
      <w:b/>
      <w:bCs/>
    </w:rPr>
  </w:style>
  <w:style w:type="character" w:styleId="19">
    <w:name w:val="page number"/>
    <w:basedOn w:val="17"/>
    <w:uiPriority w:val="0"/>
  </w:style>
  <w:style w:type="character" w:styleId="20">
    <w:name w:val="Emphasis"/>
    <w:uiPriority w:val="0"/>
    <w:rPr>
      <w:sz w:val="18"/>
      <w:szCs w:val="18"/>
    </w:rPr>
  </w:style>
  <w:style w:type="character" w:styleId="21">
    <w:name w:val="Hyperlink"/>
    <w:uiPriority w:val="0"/>
    <w:rPr>
      <w:color w:val="0000FF"/>
      <w:u w:val="single"/>
    </w:rPr>
  </w:style>
  <w:style w:type="paragraph" w:customStyle="1" w:styleId="22">
    <w:name w:val="Defaul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
    <w:name w:val="unnamed41"/>
    <w:uiPriority w:val="0"/>
    <w:rPr>
      <w:color w:val="000000"/>
      <w:spacing w:val="240"/>
      <w:sz w:val="24"/>
      <w:szCs w:val="24"/>
    </w:rPr>
  </w:style>
  <w:style w:type="paragraph" w:customStyle="1" w:styleId="24">
    <w:name w:val="p0"/>
    <w:basedOn w:val="1"/>
    <w:uiPriority w:val="0"/>
    <w:pPr>
      <w:widowControl/>
      <w:suppressAutoHyphens w:val="0"/>
      <w:spacing w:before="100" w:beforeAutospacing="1" w:after="100" w:afterAutospacing="1"/>
      <w:jc w:val="left"/>
    </w:pPr>
    <w:rPr>
      <w:rFonts w:ascii="宋体" w:cs="宋体"/>
      <w:kern w:val="0"/>
      <w:sz w:val="24"/>
      <w:lang w:eastAsia="zh-CN"/>
    </w:rPr>
  </w:style>
  <w:style w:type="paragraph" w:customStyle="1" w:styleId="25">
    <w:name w:val="正文1"/>
    <w:basedOn w:val="1"/>
    <w:uiPriority w:val="0"/>
    <w:pPr>
      <w:widowControl/>
      <w:suppressAutoHyphens w:val="0"/>
      <w:spacing w:after="160" w:line="240" w:lineRule="exact"/>
      <w:jc w:val="left"/>
    </w:pPr>
    <w:rPr>
      <w:lang w:eastAsia="zh-CN"/>
    </w:rPr>
  </w:style>
  <w:style w:type="character" w:customStyle="1" w:styleId="26">
    <w:name w:val="Char Char"/>
    <w:uiPriority w:val="0"/>
    <w:rPr>
      <w:rFonts w:eastAsia="宋体"/>
      <w:kern w:val="2"/>
      <w:sz w:val="18"/>
      <w:szCs w:val="18"/>
      <w:lang w:val="en-US" w:eastAsia="ar-SA" w:bidi="ar-SA"/>
    </w:rPr>
  </w:style>
  <w:style w:type="character" w:customStyle="1" w:styleId="27">
    <w:name w:val="Char Char1"/>
    <w:uiPriority w:val="0"/>
    <w:rPr>
      <w:rFonts w:ascii="宋体" w:eastAsia="宋体"/>
      <w:kern w:val="2"/>
      <w:sz w:val="18"/>
      <w:szCs w:val="18"/>
      <w:lang w:val="en-US" w:eastAsia="ar-SA" w:bidi="ar-SA"/>
    </w:rPr>
  </w:style>
  <w:style w:type="paragraph" w:customStyle="1" w:styleId="28">
    <w:name w:val="Char Char Char Char"/>
    <w:basedOn w:val="1"/>
    <w:uiPriority w:val="0"/>
    <w:pPr>
      <w:widowControl/>
      <w:suppressAutoHyphens w:val="0"/>
      <w:spacing w:after="160" w:line="240" w:lineRule="exact"/>
      <w:jc w:val="left"/>
    </w:pPr>
    <w:rPr>
      <w:lang w:eastAsia="zh-CN"/>
    </w:rPr>
  </w:style>
  <w:style w:type="paragraph" w:customStyle="1" w:styleId="29">
    <w:name w:val="列出段落1"/>
    <w:basedOn w:val="1"/>
    <w:uiPriority w:val="0"/>
    <w:pPr>
      <w:suppressAutoHyphens w:val="0"/>
      <w:ind w:firstLine="200" w:firstLineChars="200"/>
    </w:pPr>
    <w:rPr>
      <w:rFonts w:ascii="Calibri" w:hAnsi="Calibri"/>
      <w:szCs w:val="22"/>
      <w:lang w:eastAsia="zh-CN"/>
    </w:rPr>
  </w:style>
  <w:style w:type="character" w:customStyle="1" w:styleId="30">
    <w:name w:val="font31"/>
    <w:autoRedefine/>
    <w:qFormat/>
    <w:uiPriority w:val="0"/>
    <w:rPr>
      <w:rFonts w:ascii="宋体" w:eastAsia="宋体" w:cs="宋体"/>
      <w:color w:val="000000"/>
      <w:sz w:val="36"/>
      <w:szCs w:val="36"/>
      <w:u w:val="none"/>
      <w:lang w:bidi="ar-SA"/>
    </w:rPr>
  </w:style>
  <w:style w:type="paragraph" w:customStyle="1" w:styleId="31">
    <w:name w:val="样式1"/>
    <w:basedOn w:val="1"/>
    <w:autoRedefine/>
    <w:qFormat/>
    <w:uiPriority w:val="0"/>
    <w:pPr>
      <w:spacing w:before="240" w:after="60"/>
      <w:jc w:val="center"/>
      <w:outlineLvl w:val="0"/>
    </w:pPr>
    <w:rPr>
      <w:rFonts w:ascii="宋体" w:cs="Arial"/>
      <w:b/>
      <w:bCs/>
      <w:sz w:val="30"/>
      <w:szCs w:val="32"/>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cccc</Company>
  <Pages>15</Pages>
  <Words>4113</Words>
  <Characters>4300</Characters>
  <Lines>37</Lines>
  <Paragraphs>10</Paragraphs>
  <TotalTime>369</TotalTime>
  <ScaleCrop>false</ScaleCrop>
  <LinksUpToDate>false</LinksUpToDate>
  <CharactersWithSpaces>4370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2015-06-01T00:22:00Z</dcterms:created>
  <dc:creator>测试员01</dc:creator>
  <cp:lastModifiedBy>WPS_1652952455</cp:lastModifiedBy>
  <cp:lastPrinted>2019-09-25T04:02:00Z</cp:lastPrinted>
  <dcterms:modified xsi:type="dcterms:W3CDTF">2024-11-29T03:59:27Z</dcterms:modified>
  <dc:title>紧急程度</dc:title>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3FE707DB60114132900AD6BEE23DC8A8_13</vt:lpwstr>
  </property>
</Properties>
</file>