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一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月31日。</w:t>
      </w:r>
      <w:r>
        <w:rPr>
          <w:rFonts w:ascii="仿宋_GB2312" w:eastAsia="仿宋_GB2312" w:hint="eastAsia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412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336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34554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414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373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544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679</w:t>
      </w:r>
      <w:r>
        <w:rPr>
          <w:rFonts w:ascii="仿宋_GB2312" w:eastAsia="仿宋_GB2312" w:hint="eastAsia"/>
          <w:sz w:val="32"/>
          <w:szCs w:val="32"/>
        </w:rPr>
        <w:t>件。其中，Ⅱ类医疗器械批准首次注册</w:t>
      </w:r>
      <w:r>
        <w:rPr>
          <w:rFonts w:ascii="仿宋_GB2312" w:eastAsia="仿宋_GB2312"/>
          <w:sz w:val="32"/>
          <w:szCs w:val="32"/>
        </w:rPr>
        <w:t>63</w:t>
      </w:r>
      <w:r>
        <w:rPr>
          <w:rFonts w:ascii="仿宋_GB2312" w:eastAsia="仿宋_GB2312" w:hint="eastAsia"/>
          <w:sz w:val="32"/>
          <w:szCs w:val="32"/>
        </w:rPr>
        <w:t>件，批准延续注册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281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139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176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22292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1118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3340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176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107家次，其中，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102家次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，第三类医疗器械</w:t>
      </w:r>
      <w:r>
        <w:rPr>
          <w:rFonts w:ascii="仿宋_GB2312" w:eastAsia="仿宋_GB2312" w:cs="Times New Roman"/>
          <w:sz w:val="32"/>
          <w:szCs w:val="32"/>
          <w:lang w:bidi="ar-SA"/>
        </w:rPr>
        <w:t>5家次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。（详见附表6）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共30157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208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企业或单位1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96家次。（详见附表7）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16</w:t>
      </w:r>
      <w:r>
        <w:rPr>
          <w:rFonts w:ascii="仿宋_GB2312" w:eastAsia="仿宋_GB2312" w:hint="eastAsia"/>
          <w:color w:val="000000"/>
          <w:sz w:val="32"/>
          <w:szCs w:val="32"/>
        </w:rPr>
        <w:t>家次，抽验化妆品</w:t>
      </w:r>
      <w:r>
        <w:rPr>
          <w:rFonts w:ascii="仿宋_GB2312" w:eastAsia="仿宋_GB2312"/>
          <w:color w:val="000000"/>
          <w:sz w:val="32"/>
          <w:szCs w:val="32"/>
        </w:rPr>
        <w:t>124</w:t>
      </w:r>
      <w:r>
        <w:rPr>
          <w:rFonts w:ascii="仿宋_GB2312" w:eastAsia="仿宋_GB2312" w:hint="eastAsia"/>
          <w:color w:val="000000"/>
          <w:sz w:val="32"/>
          <w:szCs w:val="32"/>
        </w:rPr>
        <w:t>批次。（详见附表8）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季度，全区查处违法“两品一械”案件共</w:t>
      </w:r>
      <w:r>
        <w:rPr>
          <w:rFonts w:ascii="仿宋_GB2312" w:eastAsia="仿宋_GB2312"/>
          <w:sz w:val="32"/>
          <w:szCs w:val="32"/>
        </w:rPr>
        <w:t>272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224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107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284.73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252.85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19.19</w:t>
      </w:r>
      <w:r>
        <w:rPr>
          <w:rFonts w:ascii="仿宋_GB2312" w:eastAsia="仿宋_GB2312" w:hint="eastAsia"/>
          <w:sz w:val="32"/>
          <w:szCs w:val="32"/>
        </w:rPr>
        <w:t>万元，责令停产停业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万元以下的一般程序案件</w:t>
      </w:r>
      <w:r>
        <w:rPr>
          <w:rFonts w:ascii="仿宋_GB2312" w:eastAsia="仿宋_GB2312"/>
          <w:sz w:val="32"/>
          <w:szCs w:val="32"/>
        </w:rPr>
        <w:t>105</w:t>
      </w:r>
      <w:r>
        <w:rPr>
          <w:rFonts w:ascii="仿宋_GB2312" w:eastAsia="仿宋_GB2312" w:hint="eastAsia"/>
          <w:sz w:val="32"/>
          <w:szCs w:val="32"/>
        </w:rPr>
        <w:t>件，占药品一般程序案件总数的</w:t>
      </w:r>
      <w:r>
        <w:rPr>
          <w:rFonts w:ascii="仿宋_GB2312" w:eastAsia="仿宋_GB2312"/>
          <w:sz w:val="32"/>
          <w:szCs w:val="32"/>
        </w:rPr>
        <w:t>98.13</w:t>
      </w:r>
      <w:r>
        <w:rPr>
          <w:rFonts w:ascii="仿宋_GB2312" w:eastAsia="仿宋_GB2312" w:hint="eastAsia"/>
          <w:sz w:val="32"/>
          <w:szCs w:val="32"/>
        </w:rPr>
        <w:t>%；货值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万元以下的简易程序案件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件，占药品简易程序案件总数的100.00%。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季度，查处药品一般程序案件的主要渠道为日常监管和专项检查、监督抽验，分别为</w:t>
      </w:r>
      <w:r>
        <w:rPr>
          <w:rFonts w:ascii="仿宋_GB2312" w:eastAsia="仿宋_GB2312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件、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件，占一般程序案件总数的</w:t>
      </w:r>
      <w:r>
        <w:rPr>
          <w:rFonts w:ascii="仿宋_GB2312" w:eastAsia="仿宋_GB2312"/>
          <w:sz w:val="32"/>
          <w:szCs w:val="32"/>
        </w:rPr>
        <w:t>49.53</w:t>
      </w:r>
      <w:r>
        <w:rPr>
          <w:rFonts w:ascii="仿宋_GB2312" w:eastAsia="仿宋_GB2312" w:hint="eastAsia"/>
          <w:sz w:val="32"/>
          <w:szCs w:val="32"/>
        </w:rPr>
        <w:t>%和</w:t>
      </w:r>
      <w:r>
        <w:rPr>
          <w:rFonts w:ascii="仿宋_GB2312" w:eastAsia="仿宋_GB2312"/>
          <w:sz w:val="32"/>
          <w:szCs w:val="32"/>
        </w:rPr>
        <w:t>32.71</w:t>
      </w:r>
      <w:r>
        <w:rPr>
          <w:rFonts w:ascii="仿宋_GB2312" w:eastAsia="仿宋_GB2312" w:hint="eastAsia"/>
          <w:sz w:val="32"/>
          <w:szCs w:val="32"/>
        </w:rPr>
        <w:t>%。药品一般程序案件的违法主体以经营企业居多，为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65.42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，简易程序案件3件。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90.70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132.49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，没收违法所得4.37万元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97.56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、投诉举报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分别为41件、32件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和39.02%</w:t>
      </w:r>
      <w:r>
        <w:rPr>
          <w:rFonts w:ascii="仿宋_GB2312" w:eastAsia="仿宋_GB2312" w:hint="eastAsia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经营企业、</w:t>
      </w:r>
      <w:r>
        <w:rPr>
          <w:rFonts w:ascii="仿宋_GB2312" w:eastAsia="仿宋_GB2312"/>
          <w:sz w:val="32"/>
          <w:szCs w:val="32"/>
        </w:rPr>
        <w:t>使用单位居多，</w:t>
      </w:r>
      <w:r>
        <w:rPr>
          <w:rFonts w:ascii="仿宋_GB2312" w:eastAsia="仿宋_GB2312" w:hint="eastAsia"/>
          <w:sz w:val="32"/>
          <w:szCs w:val="32"/>
        </w:rPr>
        <w:t>分别占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59.76</w:t>
      </w:r>
      <w:r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25.61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简易程序案件。一般程序案件中货值金额</w:t>
      </w:r>
      <w:r>
        <w:rPr>
          <w:rFonts w:ascii="仿宋_GB2312" w:eastAsia="仿宋_GB2312"/>
          <w:sz w:val="32"/>
          <w:szCs w:val="32"/>
        </w:rPr>
        <w:t>5.10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3.54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0.62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51.43</w:t>
      </w:r>
      <w:r>
        <w:rPr>
          <w:rFonts w:ascii="仿宋_GB2312" w:eastAsia="仿宋_GB2312" w:hint="eastAsia"/>
          <w:sz w:val="32"/>
          <w:szCs w:val="32"/>
        </w:rPr>
        <w:t>%。从货值划分看，货值2万元以下的案件占一般程序案件总数的</w:t>
      </w:r>
      <w:r>
        <w:rPr>
          <w:rFonts w:ascii="仿宋_GB2312" w:eastAsia="仿宋_GB2312"/>
          <w:sz w:val="32"/>
          <w:szCs w:val="32"/>
        </w:rPr>
        <w:t>97.14</w:t>
      </w:r>
      <w:r>
        <w:rPr>
          <w:rFonts w:ascii="仿宋_GB2312" w:eastAsia="仿宋_GB2312" w:hint="eastAsia"/>
          <w:sz w:val="32"/>
          <w:szCs w:val="32"/>
        </w:rPr>
        <w:t>%；从违法主体来看，主要是经营企业，占一般程序案件总数的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54.29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，共对</w:t>
      </w:r>
      <w:r>
        <w:rPr>
          <w:rFonts w:ascii="仿宋_GB2312" w:eastAsia="仿宋_GB2312"/>
          <w:spacing w:val="-4"/>
          <w:sz w:val="32"/>
          <w:szCs w:val="32"/>
        </w:rPr>
        <w:t>27</w:t>
      </w:r>
      <w:r>
        <w:rPr>
          <w:rFonts w:ascii="仿宋_GB2312" w:eastAsia="仿宋_GB2312" w:hint="eastAsia"/>
          <w:spacing w:val="-4"/>
          <w:sz w:val="32"/>
          <w:szCs w:val="32"/>
        </w:rPr>
        <w:t>家企业</w:t>
      </w:r>
      <w:r>
        <w:rPr>
          <w:rFonts w:ascii="仿宋_GB2312" w:eastAsia="仿宋_GB2312"/>
          <w:spacing w:val="-4"/>
          <w:sz w:val="32"/>
          <w:szCs w:val="32"/>
        </w:rPr>
        <w:t>46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。按药品类别分，抽验化学药品3批次，抽验中成药43批次；按抽验环节分，抽验生产环节19批次，抽验经营环节26批次，抽验使用环节1批次，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</w:t>
      </w:r>
      <w:r>
        <w:rPr>
          <w:rFonts w:ascii="仿宋_GB2312" w:eastAsia="仿宋_GB2312"/>
          <w:spacing w:val="-4"/>
          <w:sz w:val="32"/>
          <w:szCs w:val="32"/>
        </w:rPr>
        <w:t>均</w:t>
      </w:r>
      <w:r>
        <w:rPr>
          <w:rFonts w:ascii="仿宋_GB2312" w:eastAsia="仿宋_GB2312" w:hint="eastAsia"/>
          <w:spacing w:val="-4"/>
          <w:sz w:val="32"/>
          <w:szCs w:val="32"/>
        </w:rPr>
        <w:t>为</w:t>
      </w:r>
      <w:r>
        <w:rPr>
          <w:rFonts w:ascii="仿宋_GB2312" w:eastAsia="仿宋_GB2312"/>
          <w:spacing w:val="-4"/>
          <w:sz w:val="32"/>
          <w:szCs w:val="32"/>
        </w:rPr>
        <w:t>零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412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40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58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336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34554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404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364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544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240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679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240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1223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139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176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281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22292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1118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3340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176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102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30157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208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196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150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239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17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107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82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224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272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15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55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8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18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18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微软雅黑" w:eastAsia="微软雅黑" w:hint="eastAsia"/>
                <w:szCs w:val="21"/>
              </w:rPr>
            </w:pPr>
            <w:r>
              <w:rPr>
                <w:rFonts w:ascii="微软雅黑" w:eastAsia="微软雅黑" w:hint="eastAsia"/>
                <w:color w:val="000000"/>
                <w:szCs w:val="21"/>
              </w:rPr>
              <w:t>107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微软雅黑" w:eastAsia="微软雅黑" w:hint="eastAsia"/>
                <w:szCs w:val="21"/>
              </w:rPr>
            </w:pPr>
            <w:r>
              <w:rPr>
                <w:rFonts w:ascii="微软雅黑" w:eastAsia="微软雅黑" w:hint="eastAsia"/>
                <w:color w:val="000000"/>
                <w:szCs w:val="21"/>
              </w:rPr>
              <w:t>45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39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45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
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38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284.73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252.85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1.55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19.19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20.55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25.96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5.76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14.79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25.96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7.83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4.28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5.68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0.66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2.15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3.62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0.89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16.58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0.80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16.58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90.7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132.49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4.37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6.58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0.45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70.52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13.15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90.70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69.00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5.10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0.12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3.54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0.62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微软雅黑" w:eastAsia="微软雅黑" w:hint="eastAsia"/>
                <w:sz w:val="22"/>
              </w:rPr>
            </w:pPr>
            <w:r>
              <w:rPr>
                <w:rStyle w:val="10"/>
                <w:rFonts w:ascii="微软雅黑" w:eastAsia="微软雅黑" w:hint="eastAsia"/>
                <w:sz w:val="22"/>
              </w:rPr>
              <w:t>27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46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0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16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7">
    <w:name w:val="page number"/>
  </w:style>
  <w:style w:type="paragraph" w:styleId="18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1595</TotalTime>
  <Application>Yozo_Office</Application>
  <Pages>19</Pages>
  <Words>4965</Words>
  <Characters>5564</Characters>
  <Lines>1297</Lines>
  <Paragraphs>1159</Paragraphs>
  <CharactersWithSpaces>5737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2020-07-21T08:38:32Z</dcterms:created>
  <dcterms:modified xsi:type="dcterms:W3CDTF">2020-07-24T07:34:15Z</dcterms:modified>
</cp:coreProperties>
</file>