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一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5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月31日。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199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122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13774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427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336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1233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1188</w:t>
      </w:r>
      <w:r>
        <w:rPr>
          <w:rFonts w:ascii="仿宋_GB2312" w:eastAsia="仿宋_GB2312" w:hint="eastAsia"/>
          <w:sz w:val="32"/>
          <w:szCs w:val="32"/>
        </w:rPr>
        <w:t>件。其中，Ⅱ类医疗器械批准延续注册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379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239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28228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1094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5018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229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69家次，其中，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68家次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，第三类医疗器械</w:t>
      </w:r>
      <w:r>
        <w:rPr>
          <w:rFonts w:ascii="仿宋_GB2312" w:eastAsia="仿宋_GB2312" w:cs="Times New Roman"/>
          <w:sz w:val="32"/>
          <w:szCs w:val="32"/>
          <w:lang w:bidi="ar-SA"/>
        </w:rPr>
        <w:t>1家次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。（详见附表6）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共11011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195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企业或单位152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家次。（详见附表8）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272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224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155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75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1224.02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516.73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18.59</w:t>
      </w:r>
      <w:r>
        <w:rPr>
          <w:rFonts w:ascii="仿宋_GB2312" w:eastAsia="仿宋_GB2312" w:hint="eastAsia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关闭2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137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万元以下的一般程序案件</w:t>
      </w:r>
      <w:r>
        <w:rPr>
          <w:rFonts w:ascii="仿宋_GB2312" w:eastAsia="仿宋_GB2312"/>
          <w:sz w:val="32"/>
          <w:szCs w:val="32"/>
        </w:rPr>
        <w:t>151</w:t>
      </w:r>
      <w:r>
        <w:rPr>
          <w:rFonts w:ascii="仿宋_GB2312" w:eastAsia="仿宋_GB2312" w:hint="eastAsia"/>
          <w:sz w:val="32"/>
          <w:szCs w:val="32"/>
        </w:rPr>
        <w:t>件，占药品一般程序案件总数的</w:t>
      </w:r>
      <w:r>
        <w:rPr>
          <w:rFonts w:ascii="仿宋_GB2312" w:eastAsia="仿宋_GB2312"/>
          <w:sz w:val="32"/>
          <w:szCs w:val="32"/>
        </w:rPr>
        <w:t>97.42</w:t>
      </w:r>
      <w:r>
        <w:rPr>
          <w:rFonts w:ascii="仿宋_GB2312" w:eastAsia="仿宋_GB2312" w:hint="eastAsia"/>
          <w:sz w:val="32"/>
          <w:szCs w:val="32"/>
        </w:rPr>
        <w:t>%；货值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万元以下的简易程序案件</w:t>
      </w:r>
      <w:r>
        <w:rPr>
          <w:rFonts w:ascii="仿宋_GB2312" w:eastAsia="仿宋_GB2312"/>
          <w:sz w:val="32"/>
          <w:szCs w:val="32"/>
        </w:rPr>
        <w:t>75</w:t>
      </w:r>
      <w:r>
        <w:rPr>
          <w:rFonts w:ascii="仿宋_GB2312" w:eastAsia="仿宋_GB2312" w:hint="eastAsia"/>
          <w:sz w:val="32"/>
          <w:szCs w:val="32"/>
        </w:rPr>
        <w:t>件，占药品简易程序案件总数的100.00%。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季度，查处药品一般程序案件的主要渠道为日常监管和专项检查、监督抽验，分别为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77.42</w:t>
      </w:r>
      <w:r>
        <w:rPr>
          <w:rFonts w:ascii="仿宋_GB2312" w:eastAsia="仿宋_GB2312" w:hint="eastAsia"/>
          <w:sz w:val="32"/>
          <w:szCs w:val="32"/>
        </w:rPr>
        <w:t>%和</w:t>
      </w:r>
      <w:r>
        <w:rPr>
          <w:rFonts w:ascii="仿宋_GB2312" w:eastAsia="仿宋_GB2312"/>
          <w:sz w:val="32"/>
          <w:szCs w:val="32"/>
        </w:rPr>
        <w:t>14.19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103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66.45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，简易程序案件32件。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24.05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135.26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，没收违法所得3.87万元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、监督抽验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分别为23件、15件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48.94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和31.91%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68.09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257</w:t>
      </w:r>
      <w:r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简易程序案件。一般程序案件中货值金额</w:t>
      </w:r>
      <w:r>
        <w:rPr>
          <w:rFonts w:ascii="仿宋_GB2312" w:eastAsia="仿宋_GB2312"/>
          <w:sz w:val="32"/>
          <w:szCs w:val="32"/>
        </w:rPr>
        <w:t>38.89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33.77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17.06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241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85.21</w:t>
      </w:r>
      <w:r>
        <w:rPr>
          <w:rFonts w:ascii="仿宋_GB2312" w:eastAsia="仿宋_GB2312" w:hint="eastAsia"/>
          <w:sz w:val="32"/>
          <w:szCs w:val="32"/>
        </w:rPr>
        <w:t>%。从货值划分看，货值2万元以下的案件占一般程序案件总数的</w:t>
      </w:r>
      <w:r>
        <w:rPr>
          <w:rFonts w:ascii="仿宋_GB2312" w:eastAsia="仿宋_GB2312"/>
          <w:sz w:val="32"/>
          <w:szCs w:val="32"/>
        </w:rPr>
        <w:t>99.22</w:t>
      </w:r>
      <w:r>
        <w:rPr>
          <w:rFonts w:ascii="仿宋_GB2312" w:eastAsia="仿宋_GB2312" w:hint="eastAsia"/>
          <w:sz w:val="32"/>
          <w:szCs w:val="32"/>
        </w:rPr>
        <w:t>%；从违法主体来看，主要是经营企业，占一般程序案件总数的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38.91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5</w:t>
      </w:r>
      <w:r>
        <w:rPr>
          <w:rFonts w:ascii="仿宋_GB2312" w:eastAsia="仿宋_GB2312" w:hint="eastAsia"/>
          <w:spacing w:val="-4"/>
          <w:sz w:val="32"/>
          <w:szCs w:val="32"/>
        </w:rPr>
        <w:t>家企业</w:t>
      </w:r>
      <w:r>
        <w:rPr>
          <w:rFonts w:ascii="仿宋_GB2312" w:eastAsia="仿宋_GB2312"/>
          <w:spacing w:val="-4"/>
          <w:sz w:val="32"/>
          <w:szCs w:val="32"/>
        </w:rPr>
        <w:t>22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。按药品类别分，抽验化学药品4批次，抽验中成药16批次，中药材、中药饮片2批次；按抽验环节分，抽验生产环节22批次，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0.09%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199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15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27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13774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409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322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1233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1188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2421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200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239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379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28228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1094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5018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229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68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11011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195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152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155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47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257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459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75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32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107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566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63 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8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25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45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27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13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27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43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70 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75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75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73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1224.02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516.73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18.59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3.79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5.94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0.22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3.73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5.72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0.95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70.47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0.27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0.11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0.68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70.36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11.95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58.47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11.95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58.47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24.05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135.26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3.87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14.67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0.32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0.27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8.79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24.05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257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219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255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100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38.89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8.03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33.77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17.06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241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7">
    <w:name w:val="page number"/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14501</TotalTime>
  <Application>Yozo_Office</Application>
  <Pages>19</Pages>
  <Words>4951</Words>
  <Characters>5580</Characters>
  <Lines>1304</Lines>
  <Paragraphs>1167</Paragraphs>
  <CharactersWithSpaces>6034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2020-07-21T08:38:32Z</dcterms:created>
  <dcterms:modified xsi:type="dcterms:W3CDTF">2021-05-27T00:28:01Z</dcterms:modified>
</cp:coreProperties>
</file>