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  <w:cr/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  <w:cr/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  <w:cr/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<w:cr/>
                        <w:t>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  <w:bookmarkStart w:id="0" w:name="_GoBack"/>
      <w:bookmarkEnd w:id="0"/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356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74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220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8517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527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316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1314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1119</w:t>
      </w:r>
      <w:r>
        <w:rPr>
          <w:rFonts w:ascii="仿宋_GB2312" w:eastAsia="仿宋_GB2312" w:hint="eastAsia"/>
          <w:sz w:val="32"/>
          <w:szCs w:val="32"/>
        </w:rPr>
        <w:t>件。其中，Ⅱ类医疗器械批准</w:t>
      </w:r>
      <w:r>
        <w:rPr>
          <w:rFonts w:ascii="仿宋_GB2312" w:eastAsia="仿宋_GB2312"/>
          <w:sz w:val="32"/>
          <w:szCs w:val="32"/>
        </w:rPr>
        <w:t>首次</w:t>
      </w:r>
      <w:r>
        <w:rPr>
          <w:rFonts w:ascii="仿宋_GB2312" w:eastAsia="仿宋_GB2312" w:hint="eastAsia"/>
          <w:sz w:val="32"/>
          <w:szCs w:val="32"/>
        </w:rPr>
        <w:t>注册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351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210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198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29788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1150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5278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249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64家次，其中，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57家次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，第三类医疗器械</w:t>
      </w:r>
      <w:r>
        <w:rPr>
          <w:rFonts w:ascii="仿宋_GB2312" w:eastAsia="仿宋_GB2312" w:cs="Times New Roman"/>
          <w:sz w:val="32"/>
          <w:szCs w:val="32"/>
          <w:lang w:bidi="ar-SA"/>
        </w:rPr>
        <w:t>7家次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组织医疗器械生产企业飞行检查14家次。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（详见附表6）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92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共8248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组织医疗器械经营企业飞行检查8家次。存在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312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企业或单位253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104</w:t>
      </w:r>
      <w:r>
        <w:rPr>
          <w:rFonts w:ascii="仿宋_GB2312" w:eastAsia="仿宋_GB2312" w:hint="eastAsia"/>
          <w:color w:val="000000"/>
          <w:sz w:val="32"/>
          <w:szCs w:val="32"/>
        </w:rPr>
        <w:t>家次。</w:t>
      </w:r>
      <w:r>
        <w:rPr>
          <w:rFonts w:ascii="仿宋_GB2312" w:eastAsia="仿宋_GB2312"/>
          <w:color w:val="000000"/>
          <w:sz w:val="32"/>
          <w:szCs w:val="32"/>
        </w:rPr>
        <w:t>抽验化妆品批次445批次。</w:t>
      </w:r>
      <w:r>
        <w:rPr>
          <w:rFonts w:ascii="仿宋_GB2312" w:eastAsia="仿宋_GB2312" w:hint="eastAsia"/>
          <w:color w:val="000000"/>
          <w:sz w:val="32"/>
          <w:szCs w:val="32"/>
        </w:rPr>
        <w:t>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sz w:val="32"/>
          <w:szCs w:val="32"/>
        </w:rPr>
        <w:t>全区查处违法“两品一械”案件共</w:t>
      </w:r>
      <w:r>
        <w:rPr>
          <w:rFonts w:ascii="仿宋_GB2312" w:eastAsia="仿宋_GB2312"/>
          <w:sz w:val="32"/>
          <w:szCs w:val="32"/>
        </w:rPr>
        <w:t>887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684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203</w:t>
      </w:r>
      <w:r>
        <w:rPr>
          <w:rFonts w:ascii="仿宋_GB2312" w:eastAsia="仿宋_GB2312" w:hint="eastAsia"/>
          <w:sz w:val="32"/>
          <w:szCs w:val="32"/>
        </w:rPr>
        <w:t>件。</w:t>
      </w:r>
      <w:r>
        <w:rPr>
          <w:rFonts w:ascii="仿宋_GB2312" w:eastAsia="仿宋_GB2312" w:hint="eastAsia"/>
          <w:sz w:val="32"/>
          <w:szCs w:val="32"/>
        </w:rPr>
        <w:t>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267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192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105.28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298.06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31.95</w:t>
      </w:r>
      <w:r>
        <w:rPr>
          <w:rFonts w:ascii="仿宋_GB2312" w:eastAsia="仿宋_GB2312" w:hint="eastAsia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关闭1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243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万元以下的一般程序案件</w:t>
      </w:r>
      <w:r>
        <w:rPr>
          <w:rFonts w:ascii="仿宋_GB2312" w:eastAsia="仿宋_GB2312"/>
          <w:sz w:val="32"/>
          <w:szCs w:val="32"/>
        </w:rPr>
        <w:t>263</w:t>
      </w:r>
      <w:r>
        <w:rPr>
          <w:rFonts w:ascii="仿宋_GB2312" w:eastAsia="仿宋_GB2312" w:hint="eastAsia"/>
          <w:sz w:val="32"/>
          <w:szCs w:val="32"/>
        </w:rPr>
        <w:t>件，占药品一般程序案件总数的</w:t>
      </w:r>
      <w:r>
        <w:rPr>
          <w:rFonts w:ascii="仿宋_GB2312" w:eastAsia="仿宋_GB2312"/>
          <w:sz w:val="32"/>
          <w:szCs w:val="32"/>
        </w:rPr>
        <w:t>98.50</w:t>
      </w:r>
      <w:r>
        <w:rPr>
          <w:rFonts w:ascii="仿宋_GB2312" w:eastAsia="仿宋_GB2312" w:hint="eastAsia"/>
          <w:sz w:val="32"/>
          <w:szCs w:val="32"/>
        </w:rPr>
        <w:t>%；货值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万元以下的简易程序案件</w:t>
      </w:r>
      <w:r>
        <w:rPr>
          <w:rFonts w:ascii="仿宋_GB2312" w:eastAsia="仿宋_GB2312"/>
          <w:sz w:val="32"/>
          <w:szCs w:val="32"/>
        </w:rPr>
        <w:t>192</w:t>
      </w:r>
      <w:r>
        <w:rPr>
          <w:rFonts w:ascii="仿宋_GB2312" w:eastAsia="仿宋_GB2312" w:hint="eastAsia"/>
          <w:sz w:val="32"/>
          <w:szCs w:val="32"/>
        </w:rPr>
        <w:t>件，占药品简易程序案件总数的100.00%。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</w:t>
      </w:r>
      <w:r>
        <w:rPr>
          <w:rFonts w:ascii="仿宋_GB2312" w:eastAsia="仿宋_GB2312"/>
          <w:sz w:val="32"/>
          <w:szCs w:val="32"/>
        </w:rPr>
        <w:t>投诉举报</w:t>
      </w:r>
      <w:r>
        <w:rPr>
          <w:rFonts w:ascii="仿宋_GB2312" w:eastAsia="仿宋_GB2312" w:hint="eastAsia"/>
          <w:sz w:val="32"/>
          <w:szCs w:val="32"/>
        </w:rPr>
        <w:t>，分别为</w:t>
      </w:r>
      <w:r>
        <w:rPr>
          <w:rFonts w:ascii="仿宋_GB2312" w:eastAsia="仿宋_GB2312"/>
          <w:sz w:val="32"/>
          <w:szCs w:val="32"/>
        </w:rPr>
        <w:t>221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82.77</w:t>
      </w:r>
      <w:r>
        <w:rPr>
          <w:rFonts w:ascii="仿宋_GB2312" w:eastAsia="仿宋_GB2312" w:hint="eastAsia"/>
          <w:sz w:val="32"/>
          <w:szCs w:val="32"/>
        </w:rPr>
        <w:t>%和</w:t>
      </w:r>
      <w:r>
        <w:rPr>
          <w:rFonts w:ascii="仿宋_GB2312" w:eastAsia="仿宋_GB2312"/>
          <w:sz w:val="32"/>
          <w:szCs w:val="32"/>
        </w:rPr>
        <w:t>7.12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193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72.28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164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，简易程序案件11件。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156.7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258.89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，没收违法所得1.36万元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159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78.66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、监督抽验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分别为139件、10件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84.76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和6.10%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ascii="仿宋_GB2312" w:eastAsia="仿宋_GB2312" w:hint="eastAsia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46.95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253</w:t>
      </w:r>
      <w:r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简易程序案件。一般程序案件中货值金额</w:t>
      </w:r>
      <w:r>
        <w:rPr>
          <w:rFonts w:ascii="仿宋_GB2312" w:eastAsia="仿宋_GB2312"/>
          <w:sz w:val="32"/>
          <w:szCs w:val="32"/>
        </w:rPr>
        <w:t>49.54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124.80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1.27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233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91.30</w:t>
      </w:r>
      <w:r>
        <w:rPr>
          <w:rFonts w:ascii="仿宋_GB2312" w:eastAsia="仿宋_GB2312" w:hint="eastAsia"/>
          <w:sz w:val="32"/>
          <w:szCs w:val="32"/>
        </w:rPr>
        <w:t>%。从货值划分看，货值2万元以下的案件占一般程序案件总数的</w:t>
      </w:r>
      <w:r>
        <w:rPr>
          <w:rFonts w:ascii="仿宋_GB2312" w:eastAsia="仿宋_GB2312"/>
          <w:sz w:val="32"/>
          <w:szCs w:val="32"/>
        </w:rPr>
        <w:t>98.81</w:t>
      </w:r>
      <w:r>
        <w:rPr>
          <w:rFonts w:ascii="仿宋_GB2312" w:eastAsia="仿宋_GB2312" w:hint="eastAsia"/>
          <w:sz w:val="32"/>
          <w:szCs w:val="32"/>
        </w:rPr>
        <w:t>%；从违法主体来看，主要是经营企业，占一般程序案件总数的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65.61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117</w:t>
      </w:r>
      <w:r>
        <w:rPr>
          <w:rFonts w:ascii="仿宋_GB2312" w:eastAsia="仿宋_GB2312" w:hint="eastAsia"/>
          <w:spacing w:val="-4"/>
          <w:sz w:val="32"/>
          <w:szCs w:val="32"/>
        </w:rPr>
        <w:t>家企业</w:t>
      </w:r>
      <w:r>
        <w:rPr>
          <w:rFonts w:ascii="仿宋_GB2312" w:eastAsia="仿宋_GB2312"/>
          <w:spacing w:val="-4"/>
          <w:sz w:val="32"/>
          <w:szCs w:val="32"/>
        </w:rPr>
        <w:t>524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。按药品类别分，抽验化学药品92批次；抽验中成药371批次；抽验中药材、中药饮片47批次，不合格率为4.26%。按抽验环节分，抽验生产环节327批次；抽验经营环节179批次，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1.12%；抽验使用环节18批次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356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74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27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8517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495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304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103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1314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1119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103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2433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210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198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351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29788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1150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5278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9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249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57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14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8248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8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312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253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104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445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267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>164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>253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684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192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11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 xml:space="preserve">203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eastAsia="宋体" w:cs="宋体"/>
                <w:b/>
                <w:bCs/>
                <w:sz w:val="24"/>
              </w:rPr>
            </w:pPr>
            <w:r>
              <w:rPr>
                <w:rFonts w:ascii="宋体" w:eastAsia="宋体" w:cs="宋体"/>
                <w:b/>
                <w:bCs/>
                <w:sz w:val="24"/>
              </w:rPr>
              <w:t>887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14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87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8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59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7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66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42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35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141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149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30</w:t>
            </w: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86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34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27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38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88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48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Cs w:val="21"/>
              </w:rPr>
            </w:pPr>
            <w:r>
              <w:rPr>
                <w:rFonts w:ascii="微软雅黑" w:eastAsia="宋体" w:cs="宋体" w:hAnsi="微软雅黑"/>
                <w:color w:val="000000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76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192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189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263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193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164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105.28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0.48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298.06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31.95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244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5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43.00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37.66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10.74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32.26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37.66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4.04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95.62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2.70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7.41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7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1.34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88.21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1.55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112.56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1.53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52.56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164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139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62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156.7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258.89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1.36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148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149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58.50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3.30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0.01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78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9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94.89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164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11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156.70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4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253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231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250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166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51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36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49.54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124.80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1.27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233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 xml:space="preserve">238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0"/>
              </w:rPr>
            </w:pPr>
            <w:r>
              <w:rPr>
                <w:rFonts w:ascii="微软雅黑" w:eastAsia="宋体" w:cs="宋体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92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83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371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64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327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43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179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0 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117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524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宋体" w:hAnsi="微软雅黑"/>
                <w:color w:val="000000"/>
                <w:sz w:val="22"/>
              </w:rPr>
            </w:pPr>
            <w:r>
              <w:rPr>
                <w:rFonts w:ascii="微软雅黑" w:eastAsia="宋体" w:cs="宋体" w:hAnsi="微软雅黑"/>
                <w:color w:val="000000"/>
                <w:sz w:val="22"/>
              </w:rPr>
              <w:t xml:space="preserve">2 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1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0</w:t>
    </w:r>
    <w:r>
      <w:rPr>
        <w:rStyle w:val="42"/>
      </w:rPr>
      <w:fldChar w:fldCharType="end"/>
    </w:r>
  </w:p>
  <w:p>
    <w:pPr>
      <w:pStyle w:val="33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42"/>
      </w:rPr>
      <w:fldChar w:fldCharType="begin"/>
    </w:r>
    <w:r>
      <w:rPr>
        <w:rStyle w:val="42"/>
      </w:rPr>
      <w:instrText>Page</w:instrText>
    </w:r>
    <w:r>
      <w:rPr>
        <w:rStyle w:val="42"/>
      </w:rPr>
      <w:fldChar w:fldCharType="separate"/>
    </w:r>
    <w:r>
      <w:rPr>
        <w:rStyle w:val="42"/>
      </w:rPr>
      <w:t>0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next w:val="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42">
    <w:name w:val="page number"/>
  </w:style>
  <w:style w:type="paragraph" w:styleId="92">
    <w:name w:val="Normal (Web)"/>
    <w:next w:val="18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1475</TotalTime>
  <Application>Yozo_Office</Application>
  <Pages>19</Pages>
  <Words>5027</Words>
  <Characters>5745</Characters>
  <Lines>1308</Lines>
  <Paragraphs>1167</Paragraphs>
  <CharactersWithSpaces>6158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2021-10-21T01:21:02Z</dcterms:created>
  <dcterms:modified xsi:type="dcterms:W3CDTF">2021-10-22T01:56:51Z</dcterms:modified>
</cp:coreProperties>
</file>