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+5bGfOAAAA/wAAAA8AAAAAAAAAAQAgAAAAOAAAAGRycy9k&#10;b3ducmV2LnhtbFBLAQIUABQAAAAIAIdO4kA5xl4y9gEAAAkEAAAOAAAAAAAAAAEAIAAAAD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广西药品监督管理</w:t>
      </w:r>
    </w:p>
    <w:p>
      <w:pPr>
        <w:bidi w:val="0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</w:pPr>
    </w:p>
    <w:p>
      <w:pPr>
        <w:bidi w:val="0"/>
        <w:spacing w:before="31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月</w:t>
      </w:r>
      <w:bookmarkStart w:id="0" w:name="_GoBack"/>
      <w:bookmarkEnd w:id="0"/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pacing w:val="4"/>
          <w:sz w:val="32"/>
          <w:szCs w:val="32"/>
        </w:rPr>
        <w:t>年定期统计报表制度》的第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年10月1日至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年12月31日。</w:t>
      </w:r>
      <w:r>
        <w:rPr>
          <w:rFonts w:hint="eastAsia" w:ascii="仿宋_GB2312" w:eastAsia="仿宋_GB2312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一、药品日常监管情况………………………………………………………3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</w:t>
      </w:r>
      <w:r>
        <w:rPr>
          <w:rFonts w:hint="eastAsia" w:ascii="仿宋_GB2312" w:eastAsia="仿宋_GB2312"/>
          <w:color w:val="000000"/>
          <w:sz w:val="28"/>
          <w:u w:val="none"/>
        </w:rPr>
        <w:t>医疗器械监管情况</w:t>
      </w:r>
      <w:r>
        <w:rPr>
          <w:rFonts w:hint="eastAsia" w:ascii="仿宋_GB2312" w:eastAsia="仿宋_GB2312"/>
          <w:sz w:val="28"/>
        </w:rPr>
        <w:t>………………………………………………………3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</w:t>
      </w:r>
      <w:r>
        <w:rPr>
          <w:rFonts w:hint="eastAsia" w:eastAsia="仿宋_GB2312"/>
          <w:color w:val="000000"/>
          <w:sz w:val="28"/>
          <w:szCs w:val="28"/>
          <w:u w:val="none"/>
        </w:rPr>
        <w:t>化妆品日常监管情况</w:t>
      </w:r>
      <w:r>
        <w:rPr>
          <w:rFonts w:hint="eastAsia" w:ascii="仿宋_GB2312" w:eastAsia="仿宋_GB2312"/>
          <w:sz w:val="28"/>
        </w:rPr>
        <w:t>……………………………………………………4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全区查处违法“两品一械”案件情况</w:t>
      </w:r>
      <w:r>
        <w:rPr>
          <w:rFonts w:hint="eastAsia" w:ascii="仿宋_GB2312" w:eastAsia="仿宋_GB2312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8"/>
        </w:rPr>
        <w:t>五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eastAsia="仿宋_GB2312"/>
          <w:color w:val="000000"/>
          <w:sz w:val="28"/>
          <w:szCs w:val="28"/>
          <w:u w:val="none"/>
        </w:rPr>
        <w:t>药品抽验情况</w:t>
      </w:r>
      <w:r>
        <w:rPr>
          <w:rFonts w:hint="eastAsia" w:ascii="仿宋_GB2312" w:eastAsia="仿宋_GB2312"/>
          <w:sz w:val="28"/>
        </w:rPr>
        <w:t>……………………………………………………………</w:t>
      </w:r>
      <w:r>
        <w:rPr>
          <w:rFonts w:ascii="仿宋_GB2312" w:eastAsia="仿宋_GB2312"/>
          <w:sz w:val="28"/>
        </w:rPr>
        <w:t>5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附表1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全区药品生产日常监管情况</w:t>
      </w:r>
      <w:r>
        <w:rPr>
          <w:rFonts w:hint="eastAsia" w:ascii="仿宋_GB2312" w:eastAsia="仿宋_GB2312"/>
          <w:spacing w:val="-4"/>
          <w:sz w:val="28"/>
        </w:rPr>
        <w:t>………………………………………</w:t>
      </w:r>
      <w:r>
        <w:rPr>
          <w:rFonts w:ascii="仿宋_GB2312" w:eastAsia="仿宋_GB2312"/>
          <w:spacing w:val="-4"/>
          <w:sz w:val="28"/>
        </w:rPr>
        <w:t>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附表2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全区药品经营企业日常监管情况</w:t>
      </w:r>
      <w:r>
        <w:rPr>
          <w:rFonts w:hint="eastAsia" w:ascii="仿宋_GB2312" w:eastAsia="仿宋_GB2312"/>
          <w:spacing w:val="-4"/>
          <w:sz w:val="28"/>
        </w:rPr>
        <w:t xml:space="preserve">………………………………… </w:t>
      </w:r>
      <w:r>
        <w:rPr>
          <w:rFonts w:ascii="仿宋_GB2312" w:eastAsia="仿宋_GB2312"/>
          <w:sz w:val="28"/>
        </w:rPr>
        <w:t>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附表3  全</w:t>
      </w:r>
      <w:r>
        <w:rPr>
          <w:rFonts w:hint="eastAsia" w:eastAsia="仿宋_GB2312"/>
          <w:color w:val="000000"/>
          <w:sz w:val="28"/>
          <w:szCs w:val="28"/>
          <w:u w:val="none"/>
        </w:rPr>
        <w:t>区医疗器械注册证审批情况</w:t>
      </w:r>
      <w:r>
        <w:rPr>
          <w:rFonts w:hint="eastAsia" w:ascii="仿宋_GB2312" w:eastAsia="仿宋_GB2312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8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附表4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hint="eastAsia" w:ascii="仿宋_GB2312" w:eastAsia="仿宋_GB2312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附表5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hint="eastAsia" w:ascii="仿宋_GB2312" w:eastAsia="仿宋_GB2312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附表6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全区医疗器械生产日常监管情况</w:t>
      </w:r>
      <w:r>
        <w:rPr>
          <w:rFonts w:hint="eastAsia" w:ascii="仿宋_GB2312" w:eastAsia="仿宋_GB2312"/>
          <w:spacing w:val="-4"/>
          <w:sz w:val="28"/>
        </w:rPr>
        <w:t>…………………………………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附表7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hint="eastAsia" w:ascii="仿宋_GB2312" w:eastAsia="仿宋_GB2312"/>
          <w:sz w:val="28"/>
        </w:rPr>
        <w:t>…………………………1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附表8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全区化妆品生产日常监管情况</w:t>
      </w:r>
      <w:r>
        <w:rPr>
          <w:rFonts w:hint="eastAsia" w:ascii="仿宋_GB2312" w:eastAsia="仿宋_GB2312"/>
          <w:spacing w:val="-4"/>
          <w:sz w:val="28"/>
        </w:rPr>
        <w:t>……………………………………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附表9  </w:t>
      </w:r>
      <w:r>
        <w:rPr>
          <w:rFonts w:hint="eastAsia" w:eastAsia="仿宋_GB2312"/>
          <w:color w:val="000000"/>
          <w:sz w:val="28"/>
          <w:szCs w:val="28"/>
          <w:u w:val="none"/>
        </w:rPr>
        <w:t>各地查处违法案件情况</w:t>
      </w:r>
      <w:r>
        <w:rPr>
          <w:rFonts w:hint="eastAsia" w:ascii="仿宋_GB2312" w:eastAsia="仿宋_GB2312"/>
          <w:spacing w:val="-4"/>
          <w:sz w:val="28"/>
        </w:rPr>
        <w:t>……………………………………………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全区查处违法药品案件情况</w:t>
      </w:r>
      <w:r>
        <w:rPr>
          <w:rFonts w:hint="eastAsia" w:ascii="仿宋_GB2312" w:eastAsia="仿宋_GB2312"/>
          <w:spacing w:val="-4"/>
          <w:sz w:val="28"/>
        </w:rPr>
        <w:t>………………………………………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全区查处违法医疗器械案件情况</w:t>
      </w:r>
      <w:r>
        <w:rPr>
          <w:rFonts w:hint="eastAsia" w:ascii="仿宋_GB2312" w:eastAsia="仿宋_GB2312"/>
          <w:spacing w:val="-4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全区违法化妆品案件查处情况</w:t>
      </w:r>
      <w:r>
        <w:rPr>
          <w:rFonts w:hint="eastAsia" w:ascii="仿宋_GB2312" w:eastAsia="仿宋_GB2312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17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ascii="仿宋_GB2312" w:eastAsia="仿宋_GB2312"/>
          <w:sz w:val="28"/>
        </w:rPr>
        <w:t>3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地方药品抽验情况</w:t>
      </w:r>
      <w:r>
        <w:rPr>
          <w:rFonts w:hint="eastAsia" w:ascii="仿宋_GB2312" w:eastAsia="仿宋_GB2312"/>
          <w:spacing w:val="-8"/>
          <w:sz w:val="28"/>
        </w:rPr>
        <w:t>……………………………………………</w:t>
      </w:r>
      <w:r>
        <w:rPr>
          <w:rFonts w:hint="eastAsia" w:ascii="仿宋_GB2312" w:eastAsia="仿宋_GB2312"/>
          <w:sz w:val="28"/>
        </w:rPr>
        <w:t xml:space="preserve">…… </w:t>
      </w:r>
      <w:r>
        <w:rPr>
          <w:rFonts w:ascii="仿宋_GB2312" w:eastAsia="仿宋_GB2312"/>
          <w:sz w:val="28"/>
        </w:rPr>
        <w:t>18</w:t>
      </w: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28" w:right="1361" w:bottom="1928" w:left="1588" w:header="720" w:footer="1531" w:gutter="0"/>
          <w:pgNumType w:start="0"/>
          <w:cols w:space="720" w:num="1"/>
          <w:titlePg/>
          <w:docGrid w:type="linesAndChars" w:linePitch="312" w:charSpace="-817"/>
        </w:sectPr>
      </w:pP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一、</w:t>
      </w:r>
      <w:r>
        <w:rPr>
          <w:rFonts w:hint="eastAsia" w:ascii="黑体" w:eastAsia="黑体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季度，全区共检查药品生产企业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302</w:t>
      </w:r>
      <w:r>
        <w:rPr>
          <w:rFonts w:hint="eastAsia" w:ascii="仿宋_GB2312" w:eastAsia="仿宋_GB2312"/>
          <w:sz w:val="32"/>
          <w:szCs w:val="32"/>
        </w:rPr>
        <w:t>家次，发现违法违规的生产企业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</w:rPr>
        <w:t>家次，完成整改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106</w:t>
      </w:r>
      <w:r>
        <w:rPr>
          <w:rFonts w:hint="eastAsia" w:ascii="仿宋_GB2312" w:eastAsia="仿宋_GB2312"/>
          <w:sz w:val="32"/>
          <w:szCs w:val="32"/>
        </w:rPr>
        <w:t>家次。（详见附表1）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（二）药品经营企业日常监管情况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季度，全区共检查药品批发企业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196</w:t>
      </w:r>
      <w:r>
        <w:rPr>
          <w:rFonts w:hint="eastAsia" w:ascii="仿宋_GB2312" w:eastAsia="仿宋_GB2312"/>
          <w:sz w:val="32"/>
          <w:szCs w:val="32"/>
        </w:rPr>
        <w:t>家次，药品零售企业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8736</w:t>
      </w:r>
      <w:r>
        <w:rPr>
          <w:rFonts w:hint="eastAsia" w:ascii="仿宋_GB2312" w:eastAsia="仿宋_GB2312"/>
          <w:sz w:val="32"/>
          <w:szCs w:val="32"/>
        </w:rPr>
        <w:t>家次，发现违法违规的经营企业共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885</w:t>
      </w:r>
      <w:r>
        <w:rPr>
          <w:rFonts w:hint="eastAsia" w:ascii="仿宋_GB2312" w:eastAsia="仿宋_GB2312"/>
          <w:sz w:val="32"/>
          <w:szCs w:val="32"/>
        </w:rPr>
        <w:t>家次，完成整改共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922</w:t>
      </w:r>
      <w:r>
        <w:rPr>
          <w:rFonts w:hint="eastAsia" w:ascii="仿宋_GB2312" w:eastAsia="仿宋_GB2312"/>
          <w:sz w:val="32"/>
          <w:szCs w:val="32"/>
        </w:rPr>
        <w:t>家次。（详见附表2）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hint="eastAsia" w:ascii="仿宋_GB2312" w:eastAsia="仿宋_GB2312"/>
          <w:sz w:val="32"/>
          <w:szCs w:val="32"/>
        </w:rPr>
        <w:t>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1494</w:t>
      </w:r>
      <w:r>
        <w:rPr>
          <w:rFonts w:hint="eastAsia" w:ascii="仿宋_GB2312" w:eastAsia="仿宋_GB2312"/>
          <w:sz w:val="32"/>
          <w:szCs w:val="32"/>
        </w:rPr>
        <w:t>件，Ⅱ类医疗器械注册证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1230</w:t>
      </w:r>
      <w:r>
        <w:rPr>
          <w:rFonts w:hint="eastAsia" w:ascii="仿宋_GB2312" w:eastAsia="仿宋_GB2312"/>
          <w:sz w:val="32"/>
          <w:szCs w:val="32"/>
        </w:rPr>
        <w:t>件。（详见附表3）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，全区共有医疗器械生产企业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350</w:t>
      </w:r>
      <w:r>
        <w:rPr>
          <w:rFonts w:hint="eastAsia" w:ascii="仿宋_GB2312" w:eastAsia="仿宋_GB2312"/>
          <w:sz w:val="32"/>
          <w:szCs w:val="32"/>
        </w:rPr>
        <w:t>家，生产一类产品的有</w:t>
      </w:r>
      <w:r>
        <w:rPr>
          <w:rFonts w:ascii="仿宋_GB2312" w:eastAsia="仿宋_GB2312"/>
          <w:sz w:val="32"/>
          <w:szCs w:val="32"/>
        </w:rPr>
        <w:t>215</w:t>
      </w:r>
      <w:r>
        <w:rPr>
          <w:rFonts w:hint="eastAsia" w:ascii="仿宋_GB2312" w:eastAsia="仿宋_GB2312"/>
          <w:sz w:val="32"/>
          <w:szCs w:val="32"/>
        </w:rPr>
        <w:t>家，生产二类产品的有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207</w:t>
      </w:r>
      <w:r>
        <w:rPr>
          <w:rFonts w:hint="eastAsia" w:ascii="仿宋_GB2312" w:eastAsia="仿宋_GB2312"/>
          <w:sz w:val="32"/>
          <w:szCs w:val="32"/>
        </w:rPr>
        <w:t>家，生产三类产品的有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家。（详见附表4）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hint="eastAsia" w:ascii="楷体_GB2312" w:eastAsia="楷体_GB2312" w:cs="Times New Roman"/>
          <w:b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，仅经营二类医疗器械产品的企业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32218</w:t>
      </w:r>
      <w:r>
        <w:rPr>
          <w:rFonts w:hint="eastAsia" w:ascii="仿宋_GB2312" w:eastAsia="仿宋_GB2312"/>
          <w:sz w:val="32"/>
          <w:szCs w:val="32"/>
        </w:rPr>
        <w:t>家，仅经营三类医疗器械产品的企业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1131</w:t>
      </w:r>
      <w:r>
        <w:rPr>
          <w:rFonts w:hint="eastAsia" w:ascii="仿宋_GB2312" w:eastAsia="仿宋_GB2312"/>
          <w:sz w:val="32"/>
          <w:szCs w:val="32"/>
        </w:rPr>
        <w:t>家，同时经营二、三类医疗器械产品的企业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6324</w:t>
      </w:r>
      <w:r>
        <w:rPr>
          <w:rFonts w:hint="eastAsia" w:ascii="仿宋_GB2312" w:eastAsia="仿宋_GB2312"/>
          <w:sz w:val="32"/>
          <w:szCs w:val="32"/>
        </w:rPr>
        <w:t>家，医疗器械网络交易服务第三方平台期末实有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件。（详见附表5）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（四）医疗器械生产日常监管情况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 w:cs="Times New Roman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，各级监管机构共检查医疗器械生产企业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177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家次。全面检查高风险企业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45</w:t>
      </w:r>
      <w:r>
        <w:rPr>
          <w:rFonts w:ascii="仿宋_GB2312" w:eastAsia="仿宋_GB2312" w:cs="Times New Roman"/>
          <w:sz w:val="32"/>
          <w:szCs w:val="32"/>
          <w:lang w:bidi="ar-SA"/>
        </w:rPr>
        <w:t>家次，其中，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无菌医疗器械生产企业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42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，第三类医疗器械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3</w:t>
      </w:r>
      <w:r>
        <w:rPr>
          <w:rFonts w:ascii="仿宋_GB2312" w:eastAsia="仿宋_GB2312" w:cs="Times New Roman"/>
          <w:sz w:val="32"/>
          <w:szCs w:val="32"/>
          <w:lang w:bidi="ar-SA"/>
        </w:rPr>
        <w:t>家次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组织医疗器械生产企业飞行检查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10</w:t>
      </w:r>
      <w:r>
        <w:rPr>
          <w:rFonts w:ascii="仿宋_GB2312" w:eastAsia="仿宋_GB2312" w:cs="Times New Roman"/>
          <w:sz w:val="32"/>
          <w:szCs w:val="32"/>
          <w:lang w:bidi="ar-SA"/>
        </w:rPr>
        <w:t>家次，停产整改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（详见附表6）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9472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组织医疗器械经营企业飞行检查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27</w:t>
      </w:r>
      <w:r>
        <w:rPr>
          <w:rFonts w:ascii="仿宋_GB2312" w:eastAsia="仿宋_GB2312" w:cs="Times New Roman"/>
          <w:sz w:val="32"/>
          <w:szCs w:val="32"/>
          <w:lang w:bidi="ar-SA"/>
        </w:rPr>
        <w:t>家次。存在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违法违规的企业或单位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379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412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家次。（详见附表7）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 xml:space="preserve"> </w:t>
      </w:r>
    </w:p>
    <w:p>
      <w:pPr>
        <w:pStyle w:val="2"/>
        <w:bidi w:val="0"/>
        <w:spacing w:before="0" w:after="0" w:line="560" w:lineRule="exact"/>
        <w:ind w:left="640"/>
        <w:rPr>
          <w:rFonts w:hint="eastAsia" w:ascii="黑体" w:eastAsia="黑体"/>
          <w:b w:val="0"/>
          <w:color w:val="00000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hint="eastAsia" w:ascii="黑体" w:eastAsia="黑体"/>
          <w:b w:val="0"/>
          <w:sz w:val="32"/>
          <w:szCs w:val="32"/>
        </w:rPr>
        <w:t>日常监管情况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</w:t>
      </w:r>
      <w:r>
        <w:rPr>
          <w:rFonts w:hint="eastAsia" w:ascii="仿宋_GB2312" w:eastAsia="仿宋_GB2312"/>
          <w:color w:val="000000"/>
          <w:sz w:val="32"/>
          <w:szCs w:val="32"/>
        </w:rPr>
        <w:t>全区共检查化妆品生产企业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87</w:t>
      </w:r>
      <w:r>
        <w:rPr>
          <w:rFonts w:hint="eastAsia" w:ascii="仿宋_GB2312" w:eastAsia="仿宋_GB2312"/>
          <w:color w:val="000000"/>
          <w:sz w:val="32"/>
          <w:szCs w:val="32"/>
        </w:rPr>
        <w:t>家次。</w:t>
      </w:r>
      <w:r>
        <w:rPr>
          <w:rFonts w:ascii="仿宋_GB2312" w:eastAsia="仿宋_GB2312"/>
          <w:color w:val="000000"/>
          <w:sz w:val="32"/>
          <w:szCs w:val="32"/>
        </w:rPr>
        <w:t>抽验化妆品批次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364</w:t>
      </w:r>
      <w:r>
        <w:rPr>
          <w:rFonts w:ascii="仿宋_GB2312" w:eastAsia="仿宋_GB2312"/>
          <w:color w:val="000000"/>
          <w:sz w:val="32"/>
          <w:szCs w:val="32"/>
        </w:rPr>
        <w:t>批次。组织化妆品生产企业飞行检查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5家次。</w:t>
      </w:r>
      <w:r>
        <w:rPr>
          <w:rFonts w:hint="eastAsia" w:ascii="仿宋_GB2312" w:eastAsia="仿宋_GB2312"/>
          <w:color w:val="000000"/>
          <w:sz w:val="32"/>
          <w:szCs w:val="32"/>
        </w:rPr>
        <w:t>（详见附表8）</w:t>
      </w:r>
    </w:p>
    <w:p>
      <w:pPr>
        <w:pStyle w:val="2"/>
        <w:bidi w:val="0"/>
        <w:spacing w:before="0" w:after="0" w:line="52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hint="eastAsia" w:ascii="黑体" w:eastAsia="黑体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季度，全区查处违法“两品一械”案件共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2529</w:t>
      </w:r>
      <w:r>
        <w:rPr>
          <w:rFonts w:hint="eastAsia" w:ascii="仿宋_GB2312" w:eastAsia="仿宋_GB2312"/>
          <w:sz w:val="32"/>
          <w:szCs w:val="32"/>
        </w:rPr>
        <w:t>件，其中一般程序案件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2423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106</w:t>
      </w:r>
      <w:r>
        <w:rPr>
          <w:rFonts w:hint="eastAsia" w:ascii="仿宋_GB2312" w:eastAsia="仿宋_GB2312"/>
          <w:sz w:val="32"/>
          <w:szCs w:val="32"/>
        </w:rPr>
        <w:t>件。全区各市查处案件情况详见附表</w:t>
      </w:r>
      <w:r>
        <w:rPr>
          <w:rFonts w:ascii="仿宋_GB2312" w:eastAsia="仿宋_GB2312"/>
          <w:sz w:val="32"/>
          <w:szCs w:val="32"/>
        </w:rPr>
        <w:t>9。</w:t>
      </w:r>
    </w:p>
    <w:p>
      <w:pPr>
        <w:bidi w:val="0"/>
        <w:spacing w:line="52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10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季度，全区共查处药品一般程序案件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1473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查处药品一般程序案件货值金额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1326.99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2720.83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219.78</w:t>
      </w:r>
      <w:r>
        <w:rPr>
          <w:rFonts w:hint="eastAsia" w:ascii="仿宋_GB2312" w:eastAsia="仿宋_GB2312"/>
          <w:sz w:val="32"/>
          <w:szCs w:val="32"/>
        </w:rPr>
        <w:t>万元，责令</w:t>
      </w:r>
      <w:r>
        <w:rPr>
          <w:rFonts w:ascii="仿宋_GB2312" w:eastAsia="仿宋_GB2312"/>
          <w:sz w:val="32"/>
          <w:szCs w:val="32"/>
        </w:rPr>
        <w:t>停产停业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户，移送司法机关案件数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件，行政处罚案件信息公开数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1122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从案值划分来看，</w:t>
      </w:r>
      <w:r>
        <w:rPr>
          <w:rFonts w:ascii="仿宋_GB2312" w:eastAsia="仿宋_GB2312"/>
          <w:sz w:val="32"/>
          <w:szCs w:val="32"/>
        </w:rPr>
        <w:t>一般程序案件</w:t>
      </w:r>
      <w:r>
        <w:rPr>
          <w:rFonts w:hint="eastAsia" w:ascii="仿宋_GB2312" w:eastAsia="仿宋_GB2312"/>
          <w:sz w:val="32"/>
          <w:szCs w:val="32"/>
        </w:rPr>
        <w:t>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万元以下的案件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1466件，货值10万元-20万元案件1件，货值50万元-1000万元案件6件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季度，查处药品一般程序案件的主要渠道为日常监管和专项检查、</w:t>
      </w:r>
      <w:r>
        <w:rPr>
          <w:rFonts w:hint="eastAsia" w:ascii="仿宋_GB2312" w:eastAsia="仿宋_GB2312"/>
          <w:sz w:val="32"/>
          <w:szCs w:val="32"/>
          <w:lang w:eastAsia="zh-CN"/>
        </w:rPr>
        <w:t>投诉举报</w:t>
      </w:r>
      <w:r>
        <w:rPr>
          <w:rFonts w:hint="eastAsia" w:ascii="仿宋_GB2312" w:eastAsia="仿宋_GB2312"/>
          <w:sz w:val="32"/>
          <w:szCs w:val="32"/>
        </w:rPr>
        <w:t>，分别为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897</w:t>
      </w:r>
      <w:r>
        <w:rPr>
          <w:rFonts w:hint="eastAsia" w:ascii="仿宋_GB2312" w:eastAsia="仿宋_GB2312"/>
          <w:sz w:val="32"/>
          <w:szCs w:val="32"/>
        </w:rPr>
        <w:t>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470</w:t>
      </w:r>
      <w:r>
        <w:rPr>
          <w:rFonts w:hint="eastAsia" w:ascii="仿宋_GB2312" w:eastAsia="仿宋_GB2312"/>
          <w:sz w:val="32"/>
          <w:szCs w:val="32"/>
        </w:rPr>
        <w:t>件，占一般程序案件总数的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60.90</w:t>
      </w:r>
      <w:r>
        <w:rPr>
          <w:rFonts w:hint="eastAsia" w:ascii="仿宋_GB2312" w:eastAsia="仿宋_GB2312"/>
          <w:sz w:val="32"/>
          <w:szCs w:val="32"/>
        </w:rPr>
        <w:t>%和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31.91</w:t>
      </w:r>
      <w:r>
        <w:rPr>
          <w:rFonts w:hint="eastAsia" w:ascii="仿宋_GB2312" w:eastAsia="仿宋_GB2312"/>
          <w:sz w:val="32"/>
          <w:szCs w:val="32"/>
        </w:rPr>
        <w:t>%。药品一般程序案件的违法主体以经营企业居多，为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1235</w:t>
      </w:r>
      <w:r>
        <w:rPr>
          <w:rFonts w:hint="eastAsia" w:ascii="仿宋_GB2312" w:eastAsia="仿宋_GB2312"/>
          <w:sz w:val="32"/>
          <w:szCs w:val="32"/>
        </w:rPr>
        <w:t>件，占案件总数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83.84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11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302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ascii="仿宋_GB2312" w:eastAsia="仿宋_GB2312"/>
          <w:sz w:val="32"/>
          <w:szCs w:val="32"/>
        </w:rPr>
        <w:t>件。</w:t>
      </w:r>
      <w:r>
        <w:rPr>
          <w:rFonts w:hint="eastAsia" w:ascii="仿宋_GB2312" w:eastAsia="仿宋_GB2312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1196.95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231.46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5.36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295</w:t>
      </w:r>
      <w:r>
        <w:rPr>
          <w:rFonts w:hint="eastAsia" w:ascii="仿宋_GB2312" w:eastAsia="仿宋_GB2312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97.68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5万元-20万元案件1件；20万元-50万元案件3件；50万元-1000万元案件3件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案件的主要来源是日常监管和专项检查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投诉举报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分别为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246</w:t>
      </w:r>
      <w:r>
        <w:rPr>
          <w:rFonts w:ascii="仿宋_GB2312" w:eastAsia="仿宋_GB2312"/>
          <w:sz w:val="32"/>
          <w:szCs w:val="32"/>
        </w:rPr>
        <w:t>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81.46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8.94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lang w:eastAsia="zh-CN"/>
        </w:rPr>
        <w:t>经营企业</w:t>
      </w:r>
      <w:r>
        <w:rPr>
          <w:rFonts w:ascii="仿宋_GB2312" w:eastAsia="仿宋_GB2312"/>
          <w:sz w:val="32"/>
          <w:szCs w:val="32"/>
        </w:rPr>
        <w:t>居多，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49.67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12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季度，全区查处违法化妆品一般程序案件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648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1件</w:t>
      </w:r>
      <w:r>
        <w:rPr>
          <w:rFonts w:hint="eastAsia" w:ascii="仿宋_GB2312" w:eastAsia="仿宋_GB2312"/>
          <w:sz w:val="32"/>
          <w:szCs w:val="32"/>
        </w:rPr>
        <w:t>。一般程序案件中货值金额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103.62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211.16</w:t>
      </w:r>
      <w:r>
        <w:rPr>
          <w:rFonts w:hint="eastAsia" w:ascii="仿宋_GB2312" w:eastAsia="仿宋_GB2312"/>
          <w:sz w:val="32"/>
          <w:szCs w:val="32"/>
        </w:rPr>
        <w:t>万元，没收违法所得金额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10.81</w:t>
      </w:r>
      <w:r>
        <w:rPr>
          <w:rFonts w:hint="eastAsia" w:ascii="仿宋_GB2312" w:eastAsia="仿宋_GB2312"/>
          <w:sz w:val="32"/>
          <w:szCs w:val="32"/>
        </w:rPr>
        <w:t>万元，行政处罚案件信息公开数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618</w:t>
      </w:r>
      <w:r>
        <w:rPr>
          <w:rFonts w:hint="eastAsia" w:ascii="仿宋_GB2312" w:eastAsia="仿宋_GB2312"/>
          <w:sz w:val="32"/>
          <w:szCs w:val="32"/>
        </w:rPr>
        <w:t>件。从案件来源看，主要来源于日常监管和专项检查</w:t>
      </w:r>
      <w:r>
        <w:rPr>
          <w:rFonts w:hint="eastAsia" w:ascii="仿宋_GB2312" w:eastAsia="仿宋_GB2312"/>
          <w:sz w:val="32"/>
          <w:szCs w:val="32"/>
          <w:lang w:eastAsia="zh-CN"/>
        </w:rPr>
        <w:t>、投诉举报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分别为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524件、76件，</w:t>
      </w:r>
      <w:r>
        <w:rPr>
          <w:rFonts w:hint="eastAsia" w:ascii="仿宋_GB2312" w:eastAsia="仿宋_GB2312"/>
          <w:sz w:val="32"/>
          <w:szCs w:val="32"/>
        </w:rPr>
        <w:t>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80.86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11.73%</w:t>
      </w:r>
      <w:r>
        <w:rPr>
          <w:rFonts w:hint="eastAsia" w:ascii="仿宋_GB2312" w:eastAsia="仿宋_GB2312"/>
          <w:sz w:val="32"/>
          <w:szCs w:val="32"/>
        </w:rPr>
        <w:t>。从货值划分看，货值2万元以下的案件占一般程序案件总数的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99.54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2万元-20万元案件2件，50万元-1000万元案件1件</w:t>
      </w:r>
      <w:r>
        <w:rPr>
          <w:rFonts w:hint="eastAsia" w:ascii="仿宋_GB2312" w:eastAsia="仿宋_GB2312"/>
          <w:sz w:val="32"/>
          <w:szCs w:val="32"/>
        </w:rPr>
        <w:t>；从违法主体来看，主要是经营企业，占一般程序案件总数的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60.19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六、药品抽验情况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/>
          <w:spacing w:val="-4"/>
          <w:sz w:val="32"/>
          <w:szCs w:val="32"/>
        </w:rPr>
        <w:t>，共</w:t>
      </w:r>
      <w:r>
        <w:rPr>
          <w:rFonts w:ascii="仿宋_GB2312" w:eastAsia="仿宋_GB2312"/>
          <w:spacing w:val="-4"/>
          <w:sz w:val="32"/>
          <w:szCs w:val="32"/>
        </w:rPr>
        <w:t>对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545</w:t>
      </w:r>
      <w:r>
        <w:rPr>
          <w:rFonts w:hint="eastAsia" w:ascii="仿宋_GB2312" w:eastAsia="仿宋_GB2312"/>
          <w:spacing w:val="-4"/>
          <w:sz w:val="32"/>
          <w:szCs w:val="32"/>
        </w:rPr>
        <w:t>家企业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1929</w:t>
      </w:r>
      <w:r>
        <w:rPr>
          <w:rFonts w:hint="eastAsia" w:ascii="仿宋_GB2312" w:eastAsia="仿宋_GB2312"/>
          <w:spacing w:val="-4"/>
          <w:sz w:val="32"/>
          <w:szCs w:val="32"/>
        </w:rPr>
        <w:t>批次的药品进行抽验</w:t>
      </w:r>
      <w:r>
        <w:rPr>
          <w:rFonts w:ascii="仿宋_GB2312" w:eastAsia="仿宋_GB2312"/>
          <w:spacing w:val="-4"/>
          <w:sz w:val="32"/>
          <w:szCs w:val="32"/>
        </w:rPr>
        <w:t>。按药品类别分，抽验化学药品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519</w:t>
      </w:r>
      <w:r>
        <w:rPr>
          <w:rFonts w:ascii="仿宋_GB2312" w:eastAsia="仿宋_GB2312"/>
          <w:spacing w:val="-4"/>
          <w:sz w:val="32"/>
          <w:szCs w:val="32"/>
        </w:rPr>
        <w:t>批次，不合格率0.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19</w:t>
      </w:r>
      <w:r>
        <w:rPr>
          <w:rFonts w:ascii="仿宋_GB2312" w:eastAsia="仿宋_GB2312"/>
          <w:spacing w:val="-4"/>
          <w:sz w:val="32"/>
          <w:szCs w:val="32"/>
        </w:rPr>
        <w:t>%；抽验中成药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1139</w:t>
      </w:r>
      <w:r>
        <w:rPr>
          <w:rFonts w:ascii="仿宋_GB2312" w:eastAsia="仿宋_GB2312"/>
          <w:spacing w:val="-4"/>
          <w:sz w:val="32"/>
          <w:szCs w:val="32"/>
        </w:rPr>
        <w:t>批次，不合格率0.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26</w:t>
      </w:r>
      <w:r>
        <w:rPr>
          <w:rFonts w:ascii="仿宋_GB2312" w:eastAsia="仿宋_GB2312"/>
          <w:spacing w:val="-4"/>
          <w:sz w:val="32"/>
          <w:szCs w:val="32"/>
        </w:rPr>
        <w:t>%；中药材、中药饮片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218</w:t>
      </w:r>
      <w:r>
        <w:rPr>
          <w:rFonts w:ascii="仿宋_GB2312" w:eastAsia="仿宋_GB2312"/>
          <w:spacing w:val="-4"/>
          <w:sz w:val="32"/>
          <w:szCs w:val="32"/>
        </w:rPr>
        <w:t>批次，不合格率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8.72</w:t>
      </w:r>
      <w:r>
        <w:rPr>
          <w:rFonts w:ascii="仿宋_GB2312" w:eastAsia="仿宋_GB2312"/>
          <w:spacing w:val="-4"/>
          <w:sz w:val="32"/>
          <w:szCs w:val="32"/>
        </w:rPr>
        <w:t>%；药品包装材料8批次；药用辅料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45</w:t>
      </w:r>
      <w:r>
        <w:rPr>
          <w:rFonts w:ascii="仿宋_GB2312" w:eastAsia="仿宋_GB2312"/>
          <w:spacing w:val="-4"/>
          <w:sz w:val="32"/>
          <w:szCs w:val="32"/>
        </w:rPr>
        <w:t>批次。按抽验环节分，抽验生产环节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569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ascii="仿宋_GB2312" w:eastAsia="仿宋_GB2312"/>
          <w:spacing w:val="-4"/>
          <w:sz w:val="32"/>
          <w:szCs w:val="32"/>
        </w:rPr>
        <w:t>0.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18</w:t>
      </w:r>
      <w:r>
        <w:rPr>
          <w:rFonts w:ascii="仿宋_GB2312" w:eastAsia="仿宋_GB2312"/>
          <w:spacing w:val="-4"/>
          <w:sz w:val="32"/>
          <w:szCs w:val="32"/>
        </w:rPr>
        <w:t>%；抽验经营环节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958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0.94</w:t>
      </w:r>
      <w:r>
        <w:rPr>
          <w:rFonts w:ascii="仿宋_GB2312" w:eastAsia="仿宋_GB2312"/>
          <w:spacing w:val="-4"/>
          <w:sz w:val="32"/>
          <w:szCs w:val="32"/>
        </w:rPr>
        <w:t>%；抽验使用环节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402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ascii="仿宋_GB2312" w:eastAsia="仿宋_GB2312"/>
          <w:spacing w:val="-4"/>
          <w:sz w:val="32"/>
          <w:szCs w:val="32"/>
        </w:rPr>
        <w:t>3.2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pacing w:val="-4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附表1</w:t>
      </w:r>
    </w:p>
    <w:p>
      <w:pPr>
        <w:pStyle w:val="2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全区药品生产日常监管情况</w:t>
      </w:r>
    </w:p>
    <w:tbl>
      <w:tblPr>
        <w:tblStyle w:val="8"/>
        <w:tblW w:w="84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106</w:t>
            </w:r>
          </w:p>
        </w:tc>
      </w:tr>
    </w:tbl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附表2</w:t>
      </w: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全区药品经营企业日常监管情况</w:t>
      </w:r>
    </w:p>
    <w:tbl>
      <w:tblPr>
        <w:tblStyle w:val="8"/>
        <w:tblW w:w="84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283"/>
        <w:gridCol w:w="162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196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8736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884</w:t>
            </w:r>
          </w:p>
        </w:tc>
      </w:tr>
    </w:tbl>
    <w:p>
      <w:pPr>
        <w:bidi w:val="0"/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附表3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65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1494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111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65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111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2724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附表4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88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215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350</w:t>
            </w:r>
          </w:p>
        </w:tc>
      </w:tr>
    </w:tbl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附表5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9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32218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6324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17</w:t>
            </w:r>
          </w:p>
        </w:tc>
      </w:tr>
    </w:tbl>
    <w:p>
      <w:pPr>
        <w:bidi w:val="0"/>
        <w:rPr>
          <w:rFonts w:hint="eastAsia" w:ascii="黑体" w:eastAsia="黑体"/>
          <w:sz w:val="30"/>
          <w:szCs w:val="30"/>
        </w:rPr>
      </w:pPr>
    </w:p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spacing w:before="0" w:after="0" w:line="560" w:lineRule="exact"/>
        <w:rPr>
          <w:rFonts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6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全区医疗器械生产日常监管情况</w:t>
      </w:r>
    </w:p>
    <w:tbl>
      <w:tblPr>
        <w:tblStyle w:val="8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</w:t>
            </w:r>
          </w:p>
        </w:tc>
      </w:tr>
    </w:tbl>
    <w:p>
      <w:pPr>
        <w:pStyle w:val="2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2"/>
        <w:bidi w:val="0"/>
        <w:spacing w:before="0" w:after="0" w:line="64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7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全区医疗器械经营、使用日常监管情况</w:t>
      </w:r>
    </w:p>
    <w:tbl>
      <w:tblPr>
        <w:tblStyle w:val="8"/>
        <w:tblW w:w="91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9472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412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8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全区化妆品生产企业日常监管情况</w:t>
      </w:r>
    </w:p>
    <w:tbl>
      <w:tblPr>
        <w:tblStyle w:val="8"/>
        <w:tblW w:w="87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</w:t>
            </w:r>
            <w:r>
              <w:rPr>
                <w:rFonts w:eastAsia="微软雅黑"/>
                <w:color w:val="000000"/>
                <w:sz w:val="1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9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各地查处违法案件情况</w:t>
      </w:r>
    </w:p>
    <w:tbl>
      <w:tblPr>
        <w:tblStyle w:val="8"/>
        <w:tblW w:w="135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9"/>
              </w:rPr>
            </w:pPr>
            <w:r>
              <w:rPr>
                <w:rStyle w:val="9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10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全区查处违法药品案件情况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9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1326.99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2720.83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219.78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ascii="微软雅黑" w:hAnsi="微软雅黑" w:eastAsia="宋体" w:cs="宋体"/>
                <w:color w:val="000000"/>
                <w:sz w:val="20"/>
              </w:rPr>
              <w:t>涉及疫苗案件数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ascii="微软雅黑" w:hAnsi="微软雅黑" w:eastAsia="宋体" w:cs="宋体"/>
                <w:color w:val="000000"/>
                <w:sz w:val="20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ascii="微软雅黑" w:hAnsi="微软雅黑" w:eastAsia="宋体" w:cs="宋体"/>
                <w:color w:val="000000"/>
                <w:sz w:val="20"/>
              </w:rPr>
              <w:t>涉及疫苗案件货值金额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ascii="微软雅黑" w:hAnsi="微软雅黑" w:eastAsia="宋体" w:cs="宋体"/>
                <w:color w:val="000000"/>
                <w:sz w:val="20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709.24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1959.26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686.14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1623.6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335.66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106.44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106.44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320.84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170.84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11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全区查处违法医疗器械案件情况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91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1196.95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231.46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426.69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1196.95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</w:tbl>
    <w:p>
      <w:pPr>
        <w:bidi w:val="0"/>
        <w:spacing w:before="240"/>
        <w:rPr>
          <w:rFonts w:hint="eastAsia" w:eastAsia="仿宋_GB2312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12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全区违法化妆品案件查处情况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103.62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211.16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13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地方药品抽验情况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bidi w:val="0"/>
        <w:spacing w:line="20" w:lineRule="exact"/>
        <w:rPr>
          <w:rFonts w:ascii="Times New Roman" w:hAnsi="Times New Roman"/>
          <w:szCs w:val="24"/>
        </w:rPr>
      </w:pPr>
    </w:p>
    <w:tbl>
      <w:tblPr>
        <w:tblStyle w:val="8"/>
        <w:tblW w:w="76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60"/>
        <w:gridCol w:w="1440"/>
        <w:gridCol w:w="1260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类    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抽验主体数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抽验批次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不合格批次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按药品类别分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化学药品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中成药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中药材、中药饮片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生物制品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药品包装材料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药用辅料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按抽验环节分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使用环节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1,929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</w:tbl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bidi w:val="0"/>
      </w:pPr>
    </w:p>
    <w:p/>
    <w:p/>
    <w:sectPr>
      <w:headerReference r:id="rId5" w:type="default"/>
      <w:headerReference r:id="rId6" w:type="even"/>
      <w:pgSz w:w="11907" w:h="16840"/>
      <w:pgMar w:top="1531" w:right="1531" w:bottom="1531" w:left="1531" w:header="851" w:footer="992" w:gutter="0"/>
      <w:pgNumType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altName w:val="Nimbus Roman No9 L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0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0</w: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03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5F4765D5"/>
    <w:rsid w:val="7D975921"/>
    <w:rsid w:val="DF1FC577"/>
    <w:rsid w:val="DFEE90F3"/>
    <w:rsid w:val="E6F72A64"/>
    <w:rsid w:val="ED550768"/>
    <w:rsid w:val="ED7B1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Organization</Company>
  <Pages>19</Pages>
  <Words>5058</Words>
  <Characters>5769</Characters>
  <Lines>1310</Lines>
  <Paragraphs>1167</Paragraphs>
  <TotalTime>5</TotalTime>
  <ScaleCrop>false</ScaleCrop>
  <LinksUpToDate>false</LinksUpToDate>
  <CharactersWithSpaces>6137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2021-10-21T09:24:00Z</dcterms:created>
  <dc:creator>ad</dc:creator>
  <cp:lastModifiedBy>gxxc</cp:lastModifiedBy>
  <dcterms:modified xsi:type="dcterms:W3CDTF">2022-03-28T10:12:52Z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